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spacing w:before="46" w:beforeLines="0" w:afterLines="0" w:line="560" w:lineRule="exact"/>
        <w:ind w:left="-14" w:right="-83" w:hanging="2"/>
        <w:jc w:val="center"/>
        <w:textAlignment w:val="auto"/>
        <w:outlineLvl w:val="9"/>
        <w:rPr>
          <w:rFonts w:hint="eastAsia"/>
          <w:b/>
          <w:bCs/>
          <w:color w:val="020202"/>
          <w:sz w:val="32"/>
          <w:szCs w:val="32"/>
        </w:rPr>
      </w:pPr>
      <w:r>
        <w:rPr>
          <w:rFonts w:hint="eastAsia"/>
          <w:b/>
          <w:bCs/>
          <w:color w:val="010101"/>
          <w:sz w:val="32"/>
          <w:szCs w:val="32"/>
        </w:rPr>
        <w:t>电子信息类教学质量国家标准</w:t>
      </w:r>
    </w:p>
    <w:p>
      <w:pPr>
        <w:keepNext w:val="0"/>
        <w:keepLines w:val="0"/>
        <w:pageBreakBefore w:val="0"/>
        <w:widowControl w:val="0"/>
        <w:kinsoku/>
        <w:wordWrap/>
        <w:overflowPunct/>
        <w:topLinePunct w:val="0"/>
        <w:autoSpaceDE w:val="0"/>
        <w:autoSpaceDN w:val="0"/>
        <w:bidi w:val="0"/>
        <w:adjustRightInd w:val="0"/>
        <w:snapToGrid/>
        <w:spacing w:before="17" w:beforeLines="0" w:afterLines="0" w:line="560" w:lineRule="exact"/>
        <w:ind w:left="373" w:right="-122" w:hanging="17"/>
        <w:jc w:val="left"/>
        <w:textAlignment w:val="auto"/>
        <w:outlineLvl w:val="9"/>
        <w:rPr>
          <w:rFonts w:hint="eastAsia"/>
          <w:sz w:val="30"/>
          <w:szCs w:val="30"/>
        </w:rPr>
      </w:pPr>
      <w:r>
        <w:rPr>
          <w:rFonts w:hint="eastAsia"/>
          <w:color w:val="020202"/>
          <w:sz w:val="30"/>
          <w:szCs w:val="30"/>
        </w:rPr>
        <w:t>1  概述</w:t>
      </w:r>
    </w:p>
    <w:p>
      <w:pPr>
        <w:keepNext w:val="0"/>
        <w:keepLines w:val="0"/>
        <w:pageBreakBefore w:val="0"/>
        <w:widowControl w:val="0"/>
        <w:kinsoku/>
        <w:wordWrap/>
        <w:overflowPunct/>
        <w:topLinePunct w:val="0"/>
        <w:autoSpaceDE w:val="0"/>
        <w:autoSpaceDN w:val="0"/>
        <w:bidi w:val="0"/>
        <w:adjustRightInd w:val="0"/>
        <w:snapToGrid/>
        <w:spacing w:before="145" w:beforeLines="0" w:afterLines="0" w:line="560" w:lineRule="exact"/>
        <w:ind w:left="-32" w:right="-59" w:firstLine="376"/>
        <w:jc w:val="left"/>
        <w:textAlignment w:val="auto"/>
        <w:outlineLvl w:val="9"/>
        <w:rPr>
          <w:rFonts w:hint="eastAsia" w:ascii="Arial" w:hAnsi="Arial"/>
          <w:color w:val="000000"/>
          <w:sz w:val="30"/>
          <w:szCs w:val="30"/>
        </w:rPr>
      </w:pPr>
      <w:r>
        <w:rPr>
          <w:rFonts w:hint="eastAsia"/>
          <w:color w:val="000000"/>
          <w:sz w:val="30"/>
          <w:szCs w:val="30"/>
        </w:rPr>
        <w:t>信息科学和技术的发展对人类进步与社会发展产生了重大的影响, 信息技术和产业迅速发展, 成为世界各国经济增长和社会发展的关键要素。 进入21 世纪, 信息科学和技术的发展依然是经济持续增长的主导力量之一 , 发展信息产业是推进新型工业化的关键, 世界各国对此都十分关注, 我国在 «国家中长期科学和技术发展规划纲要 ( 2006-</w:t>
      </w:r>
      <w:r>
        <w:rPr>
          <w:rFonts w:hint="eastAsia" w:ascii="Arial" w:hAnsi="Arial"/>
          <w:color w:val="000000"/>
          <w:sz w:val="30"/>
          <w:szCs w:val="30"/>
        </w:rPr>
        <w:t>2</w:t>
      </w:r>
      <w:r>
        <w:rPr>
          <w:rFonts w:hint="eastAsia"/>
          <w:color w:val="000000"/>
          <w:sz w:val="30"/>
          <w:szCs w:val="30"/>
        </w:rPr>
        <w:t xml:space="preserve">020年) » 中也将信息技术列为国家竞争力的核心技术之-。 电子信息技术是信息产业的重要发展领域, 需要大量专业人才, 电子信息类专业承担着电子.信息产业人才培养的重任。              </w:t>
      </w:r>
      <w:r>
        <w:rPr>
          <w:rFonts w:hint="eastAsia" w:ascii="Arial" w:hAnsi="Arial"/>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sz w:val="30"/>
          <w:szCs w:val="30"/>
        </w:rPr>
      </w:pPr>
      <w:r>
        <w:rPr>
          <w:rFonts w:hint="eastAsia"/>
          <w:color w:val="000000"/>
          <w:sz w:val="30"/>
          <w:szCs w:val="30"/>
        </w:rPr>
        <w:t>电子信息类专业是伴随着电子、 通信、 信息和光电子技术的发展而建立的, 以数学、 物理和信息论为基础,以电子、光子、信息及与之相关的元器件、电子系统、信息网络为研究对象,基础理论完备,专业内涵丰富, 应用领域广泛, 发展极为迅速, 是推动信息产业发展和提升传统产业的主干专业。</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FF0000"/>
          <w:sz w:val="30"/>
          <w:szCs w:val="30"/>
        </w:rPr>
        <w:t>电子信息类专业的主干学科是电子科学与技术、 信息与通信工程和光学工程, 相关学科包括计算机科学与技术、控制科学与工程、仪器科学与技术等,相关专业包括计算机类、自动化类、电气类、仪器类等专业。</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 xml:space="preserve"> </w:t>
      </w:r>
      <w:r>
        <w:rPr>
          <w:rFonts w:hint="eastAsia"/>
          <w:b/>
          <w:bCs/>
          <w:color w:val="00B0F0"/>
          <w:sz w:val="30"/>
          <w:szCs w:val="30"/>
        </w:rPr>
        <w:t>电子信息类专业是具有理工融合特点的专业, 主要涉及电子科学与技术、 信息与通信工程和光学工程学科领域的基础理论、 工程设计及系统实现技术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 xml:space="preserve"> 电子科学与技术领域主要涵盖物理电子学、 微电子学与固体电子学、 电路与系统、 电磁场与微波技术, 研究电子和光子等微观粒子在场中的运动与相互作用规律, 包括新型光电磁材料与元器件、 微波电路与系统、 集成电路、 电子设备与系统等 。 </w:t>
      </w:r>
      <w:r>
        <w:rPr>
          <w:rFonts w:hint="eastAsia"/>
          <w:b/>
          <w:bCs/>
          <w:color w:val="00B0F0"/>
          <w:sz w:val="30"/>
          <w:szCs w:val="30"/>
        </w:rPr>
        <w:t>信息与通信工程领域主要涵盖通信与信息系统、 信号与信息处理, 研究信息获取、.处理、 传输和应用的理论与技术, 以及相关的设备、系统、网络与应用,包括信号探测与处理、信息编码与调制、信息网络与传输、多媒体信息处理、 信息安全及新型通信与信息处理技术等 。</w:t>
      </w:r>
      <w:r>
        <w:rPr>
          <w:rFonts w:hint="eastAsia"/>
          <w:color w:val="000000"/>
          <w:sz w:val="30"/>
          <w:szCs w:val="30"/>
        </w:rPr>
        <w:t xml:space="preserve"> 光学工程领域主要涵盖光</w:t>
      </w:r>
      <w:r>
        <w:rPr>
          <w:rFonts w:hint="eastAsia"/>
          <w:color w:val="2C2C2C"/>
          <w:sz w:val="30"/>
          <w:szCs w:val="30"/>
        </w:rPr>
        <w:t>电</w:t>
      </w:r>
      <w:r>
        <w:rPr>
          <w:rFonts w:hint="eastAsia"/>
          <w:color w:val="000000"/>
          <w:sz w:val="30"/>
          <w:szCs w:val="30"/>
        </w:rPr>
        <w:t>子技术与光子学、 光电信息技术与</w:t>
      </w:r>
      <w:r>
        <w:rPr>
          <w:rFonts w:hint="eastAsia"/>
          <w:color w:val="2C2C2C"/>
          <w:sz w:val="30"/>
          <w:szCs w:val="30"/>
        </w:rPr>
        <w:t>工</w:t>
      </w:r>
      <w:r>
        <w:rPr>
          <w:rFonts w:hint="eastAsia"/>
          <w:color w:val="000000"/>
          <w:sz w:val="30"/>
          <w:szCs w:val="30"/>
        </w:rPr>
        <w:t>程, 研究光的产生和传播规律、 光与物质相互作用、 光电子材料与器件、 光电仪器与设备, 包括光信息的产生、传输、处理、存储及显示技术,以及光通信、光电检测、光能应用、光加工、新型光电子技术等。</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2  适用专业范園</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lang w:eastAsia="zh-CN"/>
        </w:rPr>
        <w:t>电子信息工程、通信工程、</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(2)特设专业</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广播电视工程(080707T)</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水声工程(080708T)   电子封装技术(080709T)</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集成电路设计与集成系统 (080710T) 医学信息工程(080711T)</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电磁场与无线技术(080712T)</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电波传播与天线(080713T)</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电子信息科学与技术(080714T)  电信工程及管理(080715T)</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应用电子技术教育 ( 080716T)</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3  培养目标</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288" w:leftChars="120" w:right="-85" w:firstLine="245" w:firstLineChars="82"/>
        <w:jc w:val="left"/>
        <w:textAlignment w:val="auto"/>
        <w:outlineLvl w:val="9"/>
        <w:rPr>
          <w:rFonts w:hint="eastAsia"/>
          <w:color w:val="000000"/>
          <w:sz w:val="30"/>
          <w:szCs w:val="30"/>
        </w:rPr>
      </w:pPr>
      <w:r>
        <w:rPr>
          <w:rFonts w:hint="eastAsia"/>
          <w:color w:val="000000"/>
          <w:sz w:val="30"/>
          <w:szCs w:val="30"/>
        </w:rPr>
        <w:t xml:space="preserve">3·1  专业类培养目标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288" w:leftChars="120" w:right="-85" w:firstLine="245" w:firstLineChars="82"/>
        <w:jc w:val="left"/>
        <w:textAlignment w:val="auto"/>
        <w:outlineLvl w:val="9"/>
        <w:rPr>
          <w:rFonts w:hint="eastAsia"/>
          <w:color w:val="000000"/>
          <w:sz w:val="30"/>
          <w:szCs w:val="30"/>
        </w:rPr>
      </w:pPr>
      <w:r>
        <w:rPr>
          <w:rFonts w:hint="eastAsia"/>
          <w:color w:val="000000"/>
          <w:sz w:val="30"/>
          <w:szCs w:val="30"/>
        </w:rPr>
        <w:t xml:space="preserve">电子信息类专业培养适应社会与经济发展需要, 具有道德文化素养、 社会责任感、 创新精神和创业意识, 掌握必备的数学、 自然科学基础知识和相应专业知识, 具备良好的学习能力、 实践能力、 专业能力和一定的创新创业能力,身心健康,可从事电子信息及相关领域中系统、设备和器件的研究、设计、开发、制造、应用、维护、管理等工作的高素质专门人才。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288" w:leftChars="120" w:right="-85" w:firstLine="245" w:firstLineChars="82"/>
        <w:jc w:val="left"/>
        <w:textAlignment w:val="auto"/>
        <w:outlineLvl w:val="9"/>
        <w:rPr>
          <w:rFonts w:hint="eastAsia"/>
          <w:color w:val="000000"/>
          <w:sz w:val="30"/>
          <w:szCs w:val="30"/>
        </w:rPr>
      </w:pPr>
      <w:r>
        <w:rPr>
          <w:rFonts w:hint="eastAsia"/>
          <w:color w:val="000000"/>
          <w:sz w:val="30"/>
          <w:szCs w:val="30"/>
        </w:rPr>
        <w:t xml:space="preserve">3.2  学校制定专业培养目标的要求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288" w:leftChars="120" w:right="-85" w:firstLine="543" w:firstLineChars="181"/>
        <w:jc w:val="left"/>
        <w:textAlignment w:val="auto"/>
        <w:outlineLvl w:val="9"/>
        <w:rPr>
          <w:rFonts w:hint="eastAsia"/>
          <w:color w:val="000000"/>
          <w:sz w:val="30"/>
          <w:szCs w:val="30"/>
        </w:rPr>
      </w:pPr>
      <w:r>
        <w:rPr>
          <w:rFonts w:hint="eastAsia"/>
          <w:color w:val="000000"/>
          <w:sz w:val="30"/>
          <w:szCs w:val="30"/>
        </w:rPr>
        <w:t xml:space="preserve">各高校应根据电子信息类专业培养目标和自身办学定位, 结合各自专业基础.和学科特色, 在对区域和行业特点以及学生未来发展需求进行充分调研与分析的基础上, 适应社会和经济发展对多样化人才培养需要,制定相应专业培养目标。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288" w:leftChars="120" w:right="-85" w:firstLine="543" w:firstLineChars="181"/>
        <w:jc w:val="left"/>
        <w:textAlignment w:val="auto"/>
        <w:outlineLvl w:val="9"/>
        <w:rPr>
          <w:rFonts w:hint="eastAsia"/>
          <w:color w:val="000000"/>
          <w:sz w:val="30"/>
          <w:szCs w:val="30"/>
        </w:rPr>
      </w:pPr>
      <w:r>
        <w:rPr>
          <w:rFonts w:hint="eastAsia"/>
          <w:color w:val="000000"/>
          <w:sz w:val="30"/>
          <w:szCs w:val="30"/>
        </w:rPr>
        <w:t xml:space="preserve">专业培养目标作为对全体毕业生的要求, 应能反映毕业生主要的就业领域、 竞争.优势及毕业后事业发展的预期,指导培养进程。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288" w:leftChars="120" w:right="-85" w:firstLine="543" w:firstLineChars="181"/>
        <w:jc w:val="left"/>
        <w:textAlignment w:val="auto"/>
        <w:outlineLvl w:val="9"/>
        <w:rPr>
          <w:rFonts w:hint="eastAsia"/>
          <w:color w:val="000000"/>
          <w:sz w:val="30"/>
          <w:szCs w:val="30"/>
        </w:rPr>
      </w:pPr>
      <w:r>
        <w:rPr>
          <w:rFonts w:hint="eastAsia"/>
          <w:color w:val="000000"/>
          <w:sz w:val="30"/>
          <w:szCs w:val="30"/>
        </w:rPr>
        <w:t xml:space="preserve">各高校须通过有效的途径保证培养目标面向教育者、 受教育者和社会有效公开, 教师和学生要将培养目标作为教学活动的具体追求 。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288" w:leftChars="120" w:right="-85" w:firstLine="543" w:firstLineChars="181"/>
        <w:jc w:val="left"/>
        <w:textAlignment w:val="auto"/>
        <w:outlineLvl w:val="9"/>
        <w:rPr>
          <w:rFonts w:hint="eastAsia"/>
          <w:color w:val="000000"/>
          <w:sz w:val="30"/>
          <w:szCs w:val="30"/>
        </w:rPr>
      </w:pPr>
      <w:r>
        <w:rPr>
          <w:rFonts w:hint="eastAsia"/>
          <w:color w:val="000000"/>
          <w:sz w:val="30"/>
          <w:szCs w:val="30"/>
        </w:rPr>
        <w:t xml:space="preserve"> 各高校应建立定期评价制度,检验和评价培养目标的达成度,并定期 (一般4年) 对培养目标进行修订, 确保培养目标的科学性和有效性。 评价与修订过程应有电子信息行业或企业专家參与 (授理学学士学位的专业可有来自科研院所的专家参与)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4" w:right="-83" w:firstLine="434"/>
        <w:jc w:val="left"/>
        <w:textAlignment w:val="auto"/>
        <w:outlineLvl w:val="9"/>
        <w:rPr>
          <w:rFonts w:hint="eastAsia"/>
          <w:color w:val="000000"/>
          <w:sz w:val="30"/>
          <w:szCs w:val="30"/>
        </w:rPr>
      </w:pPr>
      <w:r>
        <w:rPr>
          <w:rFonts w:hint="eastAsia"/>
          <w:color w:val="000000"/>
          <w:sz w:val="30"/>
          <w:szCs w:val="30"/>
        </w:rPr>
        <w:t>4  培养规格</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4.1  学制</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4年。</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4.2  擾予学位</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电子信息工程专业: 可授予工学或理学学士学位;</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电子科学与技术专业: 可授予工学或理学学士学位;</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通信工程专业:可授予工学学士学位;                                 - 微电子科学与工程专业:可授予工学或理学学士学位;                                     光电信息科学与工程专业: 可授予工学或理学学士学位;  信息工程专业:可授予工学学士学位。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 xml:space="preserve"> 特设专业可授予工学学士学位, 部分特设专业根据专业目录可授予理学学士学位。</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 xml:space="preserve"> 4.3  参考总学时或学分</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sz w:val="30"/>
          <w:szCs w:val="30"/>
        </w:rPr>
      </w:pPr>
      <w:r>
        <w:rPr>
          <w:rFonts w:hint="eastAsia"/>
          <w:color w:val="000000"/>
          <w:sz w:val="30"/>
          <w:szCs w:val="30"/>
        </w:rPr>
        <w:t>参考总学分为140~ 18o学分。</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4.4  人;;</w:t>
      </w:r>
      <w:r>
        <w:rPr>
          <w:rFonts w:hint="eastAsia" w:ascii="Arial" w:hAnsi="Arial"/>
          <w:color w:val="000000"/>
          <w:sz w:val="30"/>
          <w:szCs w:val="30"/>
        </w:rPr>
        <w:t>;t</w:t>
      </w:r>
      <w:r>
        <w:rPr>
          <w:rFonts w:hint="eastAsia"/>
          <w:color w:val="000000"/>
          <w:sz w:val="30"/>
          <w:szCs w:val="30"/>
        </w:rPr>
        <w:t xml:space="preserve">培养基本要求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 xml:space="preserve">. 4.4.1  思想政治和德育方面                                                                     </w:t>
      </w:r>
      <w:r>
        <w:rPr>
          <w:rFonts w:hint="eastAsia" w:ascii="Arial" w:hAnsi="Arial"/>
          <w:color w:val="000000"/>
          <w:sz w:val="30"/>
          <w:szCs w:val="30"/>
        </w:rPr>
        <w:t xml:space="preserve"> </w:t>
      </w:r>
      <w:r>
        <w:rPr>
          <w:rFonts w:hint="eastAsia"/>
          <w:color w:val="000000"/>
          <w:sz w:val="30"/>
          <w:szCs w:val="30"/>
        </w:rPr>
        <w:t xml:space="preserve"> 按照教育部统一要求执行。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b/>
          <w:bCs/>
          <w:color w:val="00B0F0"/>
          <w:sz w:val="30"/>
          <w:szCs w:val="30"/>
        </w:rPr>
      </w:pPr>
      <w:r>
        <w:rPr>
          <w:rFonts w:hint="eastAsia"/>
          <w:b/>
          <w:bCs/>
          <w:color w:val="00B0F0"/>
          <w:sz w:val="30"/>
          <w:szCs w:val="30"/>
        </w:rPr>
        <w:t xml:space="preserve">4.4.2  业务方面                                                                               </w:t>
      </w:r>
      <w:r>
        <w:rPr>
          <w:rFonts w:hint="eastAsia" w:ascii="Arial" w:hAnsi="Arial"/>
          <w:b/>
          <w:bCs/>
          <w:color w:val="00B0F0"/>
          <w:sz w:val="30"/>
          <w:szCs w:val="30"/>
        </w:rPr>
        <w:t xml:space="preserve"> </w:t>
      </w:r>
      <w:r>
        <w:rPr>
          <w:rFonts w:hint="eastAsia"/>
          <w:b/>
          <w:bCs/>
          <w:color w:val="00B0F0"/>
          <w:sz w:val="30"/>
          <w:szCs w:val="30"/>
        </w:rPr>
        <w:t xml:space="preserve"> ( 1 ) 具有在电子信息领域从事科学研究、 工程开发与设计所需要的</w:t>
      </w:r>
      <w:r>
        <w:rPr>
          <w:rFonts w:hint="eastAsia"/>
          <w:b/>
          <w:bCs/>
          <w:color w:val="FF0000"/>
          <w:sz w:val="30"/>
          <w:szCs w:val="30"/>
        </w:rPr>
        <w:t>数学和自然科学基础知识</w:t>
      </w:r>
      <w:r>
        <w:rPr>
          <w:rFonts w:hint="eastAsia"/>
          <w:b/>
          <w:bCs/>
          <w:color w:val="00B0F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right="-85"/>
        <w:jc w:val="left"/>
        <w:textAlignment w:val="auto"/>
        <w:outlineLvl w:val="9"/>
        <w:rPr>
          <w:rFonts w:hint="eastAsia"/>
          <w:b/>
          <w:bCs/>
          <w:color w:val="00B0F0"/>
          <w:sz w:val="30"/>
          <w:szCs w:val="30"/>
        </w:rPr>
      </w:pPr>
      <w:r>
        <w:rPr>
          <w:rFonts w:hint="eastAsia"/>
          <w:b/>
          <w:bCs/>
          <w:color w:val="00B0F0"/>
          <w:sz w:val="30"/>
          <w:szCs w:val="30"/>
        </w:rPr>
        <w:t>.(2)</w:t>
      </w:r>
      <w:r>
        <w:rPr>
          <w:rFonts w:hint="eastAsia"/>
          <w:b/>
          <w:bCs/>
          <w:color w:val="FF0000"/>
          <w:sz w:val="30"/>
          <w:szCs w:val="30"/>
        </w:rPr>
        <w:t>掌握电子信息类相关的基本理论与技术</w:t>
      </w:r>
      <w:r>
        <w:rPr>
          <w:rFonts w:hint="eastAsia"/>
          <w:b/>
          <w:bCs/>
          <w:color w:val="00B0F0"/>
          <w:sz w:val="30"/>
          <w:szCs w:val="30"/>
        </w:rPr>
        <w:t>,具有基本的计算机理论、应用与开发能力;具有系统的与电子信息类专业相关的工程实践或科研训练经历, 了解生产工艺、 设备与制造系统, 了解电子信息类专业的发展现状和趋势。</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right="-85"/>
        <w:jc w:val="left"/>
        <w:textAlignment w:val="auto"/>
        <w:outlineLvl w:val="9"/>
        <w:rPr>
          <w:rFonts w:hint="eastAsia"/>
          <w:b/>
          <w:bCs/>
          <w:color w:val="00B0F0"/>
          <w:sz w:val="30"/>
          <w:szCs w:val="30"/>
          <w:lang w:eastAsia="zh-CN"/>
        </w:rPr>
      </w:pPr>
      <w:r>
        <w:rPr>
          <w:rFonts w:hint="eastAsia"/>
          <w:b/>
          <w:bCs/>
          <w:color w:val="00B0F0"/>
          <w:sz w:val="30"/>
          <w:szCs w:val="30"/>
          <w:lang w:eastAsia="zh-CN"/>
        </w:rPr>
        <w:t xml:space="preserve">(3) </w:t>
      </w:r>
      <w:r>
        <w:rPr>
          <w:rFonts w:hint="eastAsia"/>
          <w:b/>
          <w:bCs/>
          <w:color w:val="FF0000"/>
          <w:sz w:val="30"/>
          <w:szCs w:val="30"/>
          <w:lang w:eastAsia="zh-CN"/>
        </w:rPr>
        <w:t>能够熟练使用常用电子仪器仪表, 初步具备设计与实施电子信息领域工程实验的能力</w:t>
      </w:r>
      <w:r>
        <w:rPr>
          <w:rFonts w:hint="eastAsia"/>
          <w:b/>
          <w:bCs/>
          <w:color w:val="00B0F0"/>
          <w:sz w:val="30"/>
          <w:szCs w:val="30"/>
          <w:lang w:eastAsia="zh-CN"/>
        </w:rPr>
        <w:t>, 并能够对实验结果进行分析; 具有分析、 提出方案并解决电子信息领域理论或工程实际问题的基本能力, 可参与相关系统的设计、 运行与维护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right="-85"/>
        <w:jc w:val="left"/>
        <w:textAlignment w:val="auto"/>
        <w:outlineLvl w:val="9"/>
        <w:rPr>
          <w:rFonts w:hint="eastAsia"/>
          <w:b/>
          <w:bCs/>
          <w:color w:val="00B0F0"/>
          <w:sz w:val="30"/>
          <w:szCs w:val="30"/>
          <w:lang w:eastAsia="zh-CN"/>
        </w:rPr>
      </w:pPr>
      <w:r>
        <w:rPr>
          <w:rFonts w:hint="eastAsia"/>
          <w:b/>
          <w:bCs/>
          <w:color w:val="00B0F0"/>
          <w:sz w:val="30"/>
          <w:szCs w:val="30"/>
          <w:lang w:eastAsia="zh-CN"/>
        </w:rPr>
        <w:t>(4)</w:t>
      </w:r>
      <w:r>
        <w:rPr>
          <w:rFonts w:hint="eastAsia"/>
          <w:b/>
          <w:bCs/>
          <w:color w:val="FF0000"/>
          <w:sz w:val="30"/>
          <w:szCs w:val="30"/>
          <w:lang w:eastAsia="zh-CN"/>
        </w:rPr>
        <w:t>具有创新精神和创业意识,掌握基本的创新创业方法</w:t>
      </w:r>
      <w:r>
        <w:rPr>
          <w:rFonts w:hint="eastAsia"/>
          <w:b/>
          <w:bCs/>
          <w:color w:val="00B0F0"/>
          <w:sz w:val="30"/>
          <w:szCs w:val="30"/>
          <w:lang w:eastAsia="zh-CN"/>
        </w:rPr>
        <w:t xml:space="preserve">;授予工学学士学位的专业,应初步具备电子信息领域中综合类实践、 实验独立设计、 分析和调.试能力以及进行产品开发与设计、 技术改造与创新、 工程设计与分析等解决实际工程问题的能力; 授予理学学士学位的专业, 应初步掌握电子信息领域科学研究的基本方法和手段, 具备发现、提出、分析和解决电子信息领域及相关学科问题的初步能力; 在设计或研究过程中能够综合考虑经济、环境、法律、安全、健康、伦理等制约因素。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right="-85"/>
        <w:jc w:val="left"/>
        <w:textAlignment w:val="auto"/>
        <w:outlineLvl w:val="9"/>
        <w:rPr>
          <w:rFonts w:hint="eastAsia"/>
          <w:b/>
          <w:bCs/>
          <w:color w:val="00B0F0"/>
          <w:sz w:val="30"/>
          <w:szCs w:val="30"/>
          <w:lang w:eastAsia="zh-CN"/>
        </w:rPr>
      </w:pPr>
      <w:r>
        <w:rPr>
          <w:rFonts w:hint="eastAsia"/>
          <w:b/>
          <w:bCs/>
          <w:color w:val="00B0F0"/>
          <w:sz w:val="30"/>
          <w:szCs w:val="30"/>
          <w:lang w:eastAsia="zh-CN"/>
        </w:rPr>
        <w:t xml:space="preserve"> (5) </w:t>
      </w:r>
      <w:r>
        <w:rPr>
          <w:rFonts w:hint="eastAsia"/>
          <w:b/>
          <w:bCs/>
          <w:color w:val="FF0000"/>
          <w:sz w:val="30"/>
          <w:szCs w:val="30"/>
          <w:lang w:eastAsia="zh-CN"/>
        </w:rPr>
        <w:t>掌握文献检索、 资料査询及运用现代信息技术获取相关信息的基本方法,</w:t>
      </w:r>
      <w:r>
        <w:rPr>
          <w:rFonts w:hint="eastAsia"/>
          <w:b/>
          <w:bCs/>
          <w:color w:val="00B0F0"/>
          <w:sz w:val="30"/>
          <w:szCs w:val="30"/>
          <w:lang w:eastAsia="zh-CN"/>
        </w:rPr>
        <w:t xml:space="preserve"> 具备科技论文写作基本能力。                                                                                                (6) 了解与电子信息类专业相关行业的生产、 设计、 研究、 开发, 坏境保护和可持续发展等方面的技术标准、方针、政策、法律、法规以及经济管理知识,能正确认识电子信息技术对客观世界和社会的影响,具有良好的质量、安全、效益、环保、职业健康和服务意识。</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b/>
          <w:bCs/>
          <w:color w:val="00B0F0"/>
          <w:sz w:val="30"/>
          <w:szCs w:val="30"/>
          <w:lang w:eastAsia="zh-CN"/>
        </w:rPr>
      </w:pPr>
      <w:r>
        <w:rPr>
          <w:rFonts w:hint="eastAsia"/>
          <w:b/>
          <w:bCs/>
          <w:color w:val="00B0F0"/>
          <w:sz w:val="30"/>
          <w:szCs w:val="30"/>
          <w:lang w:eastAsia="zh-CN"/>
        </w:rPr>
        <w:t>(7) 具有一定的组织管理能力、 表达能力和人际交往能力以及良好的团队协作精神。</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b/>
          <w:bCs/>
          <w:color w:val="00B0F0"/>
          <w:sz w:val="30"/>
          <w:szCs w:val="30"/>
          <w:lang w:eastAsia="zh-CN"/>
        </w:rPr>
      </w:pPr>
      <w:r>
        <w:rPr>
          <w:rFonts w:hint="eastAsia"/>
          <w:b/>
          <w:bCs/>
          <w:color w:val="00B0F0"/>
          <w:sz w:val="30"/>
          <w:szCs w:val="30"/>
          <w:lang w:eastAsia="zh-CN"/>
        </w:rPr>
        <w:t>(8)掌握1门外语,能阅读本专业外文资料,具有一定的国际视野和跨文化交流与合作能力。</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b/>
          <w:bCs/>
          <w:color w:val="00B0F0"/>
          <w:sz w:val="30"/>
          <w:szCs w:val="30"/>
          <w:lang w:eastAsia="zh-CN"/>
        </w:rPr>
      </w:pPr>
      <w:r>
        <w:rPr>
          <w:rFonts w:hint="eastAsia"/>
          <w:b/>
          <w:bCs/>
          <w:color w:val="00B0F0"/>
          <w:sz w:val="30"/>
          <w:szCs w:val="30"/>
          <w:lang w:eastAsia="zh-CN"/>
        </w:rPr>
        <w:t>( 9) 养成良好的学习习惯, 对终身学习有正确认识, 具有不断学习和适应发展的能力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lang w:eastAsia="zh-CN"/>
        </w:rPr>
      </w:pPr>
      <w:r>
        <w:rPr>
          <w:rFonts w:hint="eastAsia"/>
          <w:color w:val="000000"/>
          <w:sz w:val="30"/>
          <w:szCs w:val="30"/>
          <w:lang w:eastAsia="zh-CN"/>
        </w:rPr>
        <w:t>4. 4. 3  体育方面</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lang w:eastAsia="zh-CN"/>
        </w:rPr>
      </w:pPr>
      <w:r>
        <w:rPr>
          <w:rFonts w:hint="eastAsia"/>
          <w:color w:val="000000"/>
          <w:sz w:val="30"/>
          <w:szCs w:val="30"/>
          <w:lang w:eastAsia="zh-CN"/>
        </w:rPr>
        <w:t xml:space="preserve">按照教育部统一要求执行。 </w:t>
      </w:r>
    </w:p>
    <w:p>
      <w:pPr>
        <w:keepNext w:val="0"/>
        <w:keepLines w:val="0"/>
        <w:pageBreakBefore w:val="0"/>
        <w:widowControl w:val="0"/>
        <w:kinsoku/>
        <w:wordWrap/>
        <w:overflowPunct/>
        <w:topLinePunct w:val="0"/>
        <w:autoSpaceDE w:val="0"/>
        <w:autoSpaceDN w:val="0"/>
        <w:bidi w:val="0"/>
        <w:adjustRightInd w:val="0"/>
        <w:snapToGrid/>
        <w:spacing w:before="78" w:beforeLines="0" w:afterLines="0" w:line="560" w:lineRule="exact"/>
        <w:ind w:left="434" w:right="-59" w:hanging="2"/>
        <w:jc w:val="left"/>
        <w:textAlignment w:val="auto"/>
        <w:rPr>
          <w:rFonts w:hint="eastAsia"/>
          <w:sz w:val="30"/>
          <w:szCs w:val="30"/>
        </w:rPr>
      </w:pPr>
      <w:r>
        <w:rPr>
          <w:rFonts w:hint="eastAsia"/>
          <w:color w:val="020202"/>
          <w:sz w:val="30"/>
          <w:szCs w:val="30"/>
        </w:rPr>
        <w:t>*5</w:t>
      </w:r>
      <w:r>
        <w:rPr>
          <w:rFonts w:hint="eastAsia" w:ascii="Arial" w:hAnsi="Arial"/>
          <w:color w:val="020202"/>
          <w:sz w:val="30"/>
          <w:szCs w:val="30"/>
        </w:rPr>
        <w:t xml:space="preserve"> </w:t>
      </w:r>
      <w:r>
        <w:rPr>
          <w:rFonts w:hint="eastAsia"/>
          <w:color w:val="020202"/>
          <w:sz w:val="30"/>
          <w:szCs w:val="30"/>
        </w:rPr>
        <w:t>师资队伍</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116" w:beforeLines="0" w:afterLines="0" w:line="560" w:lineRule="exact"/>
        <w:ind w:left="-17" w:right="-59" w:firstLine="402"/>
        <w:jc w:val="left"/>
        <w:textAlignment w:val="auto"/>
        <w:rPr>
          <w:rFonts w:hint="eastAsia"/>
          <w:color w:val="000000"/>
          <w:sz w:val="30"/>
          <w:szCs w:val="30"/>
        </w:rPr>
      </w:pPr>
      <w:r>
        <w:rPr>
          <w:rFonts w:hint="eastAsia"/>
          <w:color w:val="000000"/>
          <w:sz w:val="30"/>
          <w:szCs w:val="30"/>
        </w:rPr>
        <w:t xml:space="preserve">l  师资队伍数量和结.构要求. (新开办专业需满足)                                        </w:t>
      </w:r>
      <w:r>
        <w:rPr>
          <w:rFonts w:hint="eastAsia" w:ascii="Arial" w:hAnsi="Arial"/>
          <w:color w:val="000000"/>
          <w:sz w:val="30"/>
          <w:szCs w:val="30"/>
        </w:rPr>
        <w:t xml:space="preserve"> </w:t>
      </w:r>
      <w:r>
        <w:rPr>
          <w:rFonts w:hint="eastAsia"/>
          <w:color w:val="000000"/>
          <w:sz w:val="30"/>
          <w:szCs w:val="30"/>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16" w:beforeLines="0" w:afterLines="0" w:line="560" w:lineRule="exact"/>
        <w:ind w:left="385" w:leftChars="0" w:right="-59" w:rightChars="0"/>
        <w:jc w:val="left"/>
        <w:textAlignment w:val="auto"/>
        <w:rPr>
          <w:rFonts w:hint="eastAsia"/>
          <w:color w:val="000000"/>
          <w:sz w:val="30"/>
          <w:szCs w:val="30"/>
        </w:rPr>
      </w:pPr>
      <w:r>
        <w:rPr>
          <w:rFonts w:hint="eastAsia"/>
          <w:color w:val="000000"/>
          <w:sz w:val="30"/>
          <w:szCs w:val="30"/>
        </w:rPr>
        <w:t>专任教师数量和结构满足本专业教学需要,专业生师比不</w:t>
      </w:r>
      <w:r>
        <w:rPr>
          <w:rFonts w:hint="eastAsia"/>
          <w:color w:val="000000"/>
          <w:sz w:val="30"/>
          <w:szCs w:val="30"/>
          <w:lang w:eastAsia="zh-CN"/>
        </w:rPr>
        <w:t>低</w:t>
      </w:r>
      <w:r>
        <w:rPr>
          <w:rFonts w:hint="eastAsia"/>
          <w:color w:val="000000"/>
          <w:sz w:val="30"/>
          <w:szCs w:val="30"/>
        </w:rPr>
        <w:t>于25</w:t>
      </w:r>
      <w:r>
        <w:rPr>
          <w:rFonts w:hint="eastAsia" w:ascii="Arial" w:hAnsi="Arial"/>
          <w:color w:val="000000"/>
          <w:sz w:val="30"/>
          <w:szCs w:val="30"/>
          <w:lang w:eastAsia="zh-CN"/>
        </w:rPr>
        <w:t>：</w:t>
      </w:r>
      <w:r>
        <w:rPr>
          <w:rFonts w:hint="eastAsia"/>
          <w:color w:val="000000"/>
          <w:sz w:val="30"/>
          <w:szCs w:val="30"/>
        </w:rPr>
        <w:t xml:space="preserve">1,每个专业的专任教师不少于10人。   </w:t>
      </w:r>
      <w:r>
        <w:rPr>
          <w:rFonts w:hint="eastAsia" w:ascii="Arial" w:hAnsi="Arial"/>
          <w:color w:val="000000"/>
          <w:sz w:val="30"/>
          <w:szCs w:val="30"/>
        </w:rPr>
        <w:t xml:space="preserve"> </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lang w:val="en-US" w:eastAsia="zh-CN"/>
        </w:rPr>
      </w:pPr>
      <w:r>
        <w:rPr>
          <w:rFonts w:hint="eastAsia"/>
          <w:color w:val="000000"/>
          <w:sz w:val="30"/>
          <w:szCs w:val="30"/>
        </w:rPr>
        <w:t>新开办专业至少应有10名专任教师。在120名在校生基础上,每增加2</w:t>
      </w:r>
      <w:r>
        <w:rPr>
          <w:rFonts w:hint="eastAsia"/>
          <w:color w:val="000000"/>
          <w:sz w:val="30"/>
          <w:szCs w:val="30"/>
          <w:lang w:val="en-US" w:eastAsia="zh-CN"/>
        </w:rPr>
        <w:t>0</w:t>
      </w:r>
      <w:r>
        <w:rPr>
          <w:rFonts w:hint="eastAsia"/>
          <w:color w:val="000000"/>
          <w:sz w:val="30"/>
          <w:szCs w:val="30"/>
        </w:rPr>
        <w:t xml:space="preserve">名学生,须增加1名专任教师。             </w:t>
      </w:r>
      <w:r>
        <w:rPr>
          <w:rFonts w:hint="eastAsia" w:ascii="Arial" w:hAnsi="Arial"/>
          <w:color w:val="000000"/>
          <w:sz w:val="30"/>
          <w:szCs w:val="30"/>
        </w:rPr>
        <w:t xml:space="preserve"> </w:t>
      </w:r>
      <w:r>
        <w:rPr>
          <w:rFonts w:hint="eastAsia"/>
          <w:color w:val="000000"/>
          <w:sz w:val="30"/>
          <w:szCs w:val="30"/>
        </w:rPr>
        <w:t xml:space="preserve"> </w:t>
      </w:r>
      <w:r>
        <w:rPr>
          <w:rFonts w:hint="eastAsia"/>
          <w:color w:val="000000"/>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sz w:val="30"/>
          <w:szCs w:val="30"/>
        </w:rPr>
      </w:pPr>
      <w:r>
        <w:rPr>
          <w:rFonts w:hint="eastAsia"/>
          <w:color w:val="000000"/>
          <w:sz w:val="30"/>
          <w:szCs w:val="30"/>
        </w:rPr>
        <w:t>专任教师中具有硕士及以上学位的比例不低于6o%,具有博士学位的比例不低于30%, 35岁以下专任教师须具有硕</w:t>
      </w:r>
      <w:r>
        <w:rPr>
          <w:rFonts w:hint="eastAsia"/>
          <w:color w:val="252525"/>
          <w:sz w:val="30"/>
          <w:szCs w:val="30"/>
        </w:rPr>
        <w:t>士</w:t>
      </w:r>
      <w:r>
        <w:rPr>
          <w:rFonts w:hint="eastAsia"/>
          <w:color w:val="000000"/>
          <w:sz w:val="30"/>
          <w:szCs w:val="30"/>
        </w:rPr>
        <w:t>及以上学位。</w:t>
      </w:r>
    </w:p>
    <w:p>
      <w:pPr>
        <w:keepNext w:val="0"/>
        <w:keepLines w:val="0"/>
        <w:pageBreakBefore w:val="0"/>
        <w:widowControl w:val="0"/>
        <w:kinsoku/>
        <w:wordWrap/>
        <w:overflowPunct/>
        <w:topLinePunct w:val="0"/>
        <w:autoSpaceDE w:val="0"/>
        <w:autoSpaceDN w:val="0"/>
        <w:bidi w:val="0"/>
        <w:adjustRightInd w:val="0"/>
        <w:snapToGrid/>
        <w:spacing w:before="3" w:beforeLines="0" w:afterLines="0" w:line="560" w:lineRule="exact"/>
        <w:ind w:left="-32" w:right="-59" w:firstLine="411"/>
        <w:jc w:val="left"/>
        <w:textAlignment w:val="auto"/>
        <w:rPr>
          <w:rFonts w:hint="eastAsia"/>
          <w:sz w:val="30"/>
          <w:szCs w:val="30"/>
        </w:rPr>
      </w:pPr>
      <w:r>
        <w:rPr>
          <w:rFonts w:hint="eastAsia"/>
          <w:color w:val="000000"/>
          <w:sz w:val="30"/>
          <w:szCs w:val="30"/>
        </w:rPr>
        <w:t>专任教师中具有高 级职称的比例不低于30% ; 具有企业或相关工程实践经验教师的比例不低于20% (授予理学学士学位的专业可适当降低比例) ; 实验教学须配备专任专职实验技术人员, 35岁以下实验技术人员应具有相美专业本科及以上学历; 有从事创新创业教育的教师 。</w:t>
      </w:r>
    </w:p>
    <w:p>
      <w:pPr>
        <w:keepNext w:val="0"/>
        <w:keepLines w:val="0"/>
        <w:pageBreakBefore w:val="0"/>
        <w:widowControl w:val="0"/>
        <w:kinsoku/>
        <w:wordWrap/>
        <w:overflowPunct/>
        <w:topLinePunct w:val="0"/>
        <w:autoSpaceDE w:val="0"/>
        <w:autoSpaceDN w:val="0"/>
        <w:bidi w:val="0"/>
        <w:adjustRightInd w:val="0"/>
        <w:snapToGrid/>
        <w:spacing w:before="127" w:beforeLines="0" w:afterLines="0" w:line="560" w:lineRule="exact"/>
        <w:ind w:left="-17" w:right="-59" w:firstLine="426"/>
        <w:jc w:val="left"/>
        <w:textAlignment w:val="auto"/>
        <w:rPr>
          <w:rFonts w:hint="eastAsia"/>
          <w:sz w:val="30"/>
          <w:szCs w:val="30"/>
        </w:rPr>
      </w:pPr>
      <w:r>
        <w:rPr>
          <w:rFonts w:hint="eastAsia"/>
          <w:color w:val="000000"/>
          <w:sz w:val="30"/>
          <w:szCs w:val="30"/>
        </w:rPr>
        <w:t>5.2  教师背景和水平要求</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ascii="Arial" w:hAnsi="Arial"/>
          <w:color w:val="000000"/>
          <w:sz w:val="30"/>
          <w:szCs w:val="30"/>
        </w:rPr>
      </w:pPr>
      <w:r>
        <w:rPr>
          <w:rFonts w:hint="eastAsia"/>
          <w:color w:val="000000"/>
          <w:sz w:val="30"/>
          <w:szCs w:val="30"/>
        </w:rPr>
        <w:t xml:space="preserve">教师应遵守«高等学校教师职业道德规范»,爱国守法,敬业爱生,教书育人,严谨治学,服务社会,为人师表。                                                 </w:t>
      </w:r>
      <w:r>
        <w:rPr>
          <w:rFonts w:hint="eastAsia" w:ascii="Arial" w:hAnsi="Arial"/>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 xml:space="preserve"> 专业负责人应具有高级专业技术职务, 在本专业领域具有较高 的学术造诣, 熟悉并承担本专业教学工作。</w:t>
      </w:r>
    </w:p>
    <w:p>
      <w:pPr>
        <w:keepNext w:val="0"/>
        <w:keepLines w:val="0"/>
        <w:pageBreakBefore w:val="0"/>
        <w:widowControl w:val="0"/>
        <w:kinsoku/>
        <w:wordWrap/>
        <w:overflowPunct/>
        <w:topLinePunct w:val="0"/>
        <w:autoSpaceDE w:val="0"/>
        <w:autoSpaceDN w:val="0"/>
        <w:bidi w:val="0"/>
        <w:adjustRightInd w:val="0"/>
        <w:snapToGrid/>
        <w:spacing w:before="244" w:beforeLines="0" w:afterLines="0" w:line="560" w:lineRule="exact"/>
        <w:ind w:left="-32" w:right="-59" w:firstLine="399"/>
        <w:jc w:val="left"/>
        <w:textAlignment w:val="auto"/>
        <w:rPr>
          <w:rFonts w:hint="eastAsia"/>
          <w:color w:val="000000"/>
          <w:sz w:val="30"/>
          <w:szCs w:val="30"/>
          <w:lang w:val="en-US" w:eastAsia="zh-CN"/>
        </w:rPr>
      </w:pPr>
      <w:r>
        <w:rPr>
          <w:rFonts w:hint="eastAsia"/>
          <w:color w:val="000000"/>
          <w:sz w:val="30"/>
          <w:szCs w:val="30"/>
        </w:rPr>
        <w:t xml:space="preserve">从事本专业教学工作的教师, 要具有电子信息类专业或相美学科的教育背景, 应满足以下条件之_: </w:t>
      </w:r>
      <w:r>
        <w:rPr>
          <w:rFonts w:hint="eastAsia"/>
          <w:b/>
          <w:bCs/>
          <w:color w:val="FF0000"/>
          <w:sz w:val="30"/>
          <w:szCs w:val="30"/>
        </w:rPr>
        <w:t xml:space="preserve">①本科毕业于电子信息类专业, 或硕士、 博士学位属于信息与通信工程、 电子科学与技术、 光学工程、物理学学科之一; ②已从事本专业教学、 科研工作5年以上; ③已获得电子信息相关行业的国家或国际资质或认证。  </w:t>
      </w:r>
      <w:r>
        <w:rPr>
          <w:rFonts w:hint="eastAsia"/>
          <w:color w:val="000000"/>
          <w:sz w:val="30"/>
          <w:szCs w:val="30"/>
        </w:rPr>
        <w:t xml:space="preserve">                              </w:t>
      </w:r>
      <w:r>
        <w:rPr>
          <w:rFonts w:hint="eastAsia" w:ascii="Arial" w:hAnsi="Arial"/>
          <w:color w:val="000000"/>
          <w:sz w:val="30"/>
          <w:szCs w:val="30"/>
        </w:rPr>
        <w:t xml:space="preserve"> </w:t>
      </w:r>
      <w:r>
        <w:rPr>
          <w:rFonts w:hint="eastAsia"/>
          <w:color w:val="000000"/>
          <w:sz w:val="30"/>
          <w:szCs w:val="30"/>
        </w:rPr>
        <w:t xml:space="preserve"> </w:t>
      </w:r>
      <w:r>
        <w:rPr>
          <w:rFonts w:hint="eastAsia"/>
          <w:color w:val="000000"/>
          <w:sz w:val="30"/>
          <w:szCs w:val="30"/>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before="244" w:beforeLines="0" w:afterLines="0" w:line="560" w:lineRule="exact"/>
        <w:ind w:left="-32" w:right="-59" w:firstLine="399"/>
        <w:jc w:val="left"/>
        <w:textAlignment w:val="auto"/>
        <w:rPr>
          <w:rFonts w:hint="eastAsia"/>
          <w:color w:val="000000"/>
          <w:sz w:val="30"/>
          <w:szCs w:val="30"/>
        </w:rPr>
      </w:pPr>
      <w:r>
        <w:rPr>
          <w:rFonts w:hint="eastAsia"/>
          <w:color w:val="000000"/>
          <w:sz w:val="30"/>
          <w:szCs w:val="30"/>
        </w:rPr>
        <w:t xml:space="preserve">教师应具有足够的教学能力,能开展科学研究、技术开发、工程实践,参与学术交流,满足专业教学的需要。所有专任教师均须取得高等学校教师资格证。   </w:t>
      </w:r>
    </w:p>
    <w:p>
      <w:pPr>
        <w:keepNext w:val="0"/>
        <w:keepLines w:val="0"/>
        <w:pageBreakBefore w:val="0"/>
        <w:widowControl w:val="0"/>
        <w:kinsoku/>
        <w:wordWrap/>
        <w:overflowPunct/>
        <w:topLinePunct w:val="0"/>
        <w:autoSpaceDE w:val="0"/>
        <w:autoSpaceDN w:val="0"/>
        <w:bidi w:val="0"/>
        <w:adjustRightInd w:val="0"/>
        <w:snapToGrid/>
        <w:spacing w:before="244" w:beforeLines="0" w:afterLines="0" w:line="560" w:lineRule="exact"/>
        <w:ind w:left="-32" w:right="-59" w:firstLine="399"/>
        <w:jc w:val="left"/>
        <w:textAlignment w:val="auto"/>
        <w:rPr>
          <w:rFonts w:hint="eastAsia"/>
          <w:sz w:val="30"/>
          <w:szCs w:val="30"/>
        </w:rPr>
      </w:pPr>
      <w:r>
        <w:rPr>
          <w:rFonts w:hint="eastAsia"/>
          <w:color w:val="000000"/>
          <w:sz w:val="30"/>
          <w:szCs w:val="30"/>
        </w:rPr>
        <w:t xml:space="preserve"> 教师应熟练掌握课程教学内容, 能够根据人才培养目标、 课程教学内容与特点、 学生的特点和学习情况, 结合现代教学理念和教育技术, 合理设计教学过程, 做到因材施教、 注重效果。</w:t>
      </w:r>
    </w:p>
    <w:p>
      <w:pPr>
        <w:keepNext w:val="0"/>
        <w:keepLines w:val="0"/>
        <w:pageBreakBefore w:val="0"/>
        <w:widowControl w:val="0"/>
        <w:kinsoku/>
        <w:wordWrap/>
        <w:overflowPunct/>
        <w:topLinePunct w:val="0"/>
        <w:autoSpaceDE w:val="0"/>
        <w:autoSpaceDN w:val="0"/>
        <w:bidi w:val="0"/>
        <w:adjustRightInd w:val="0"/>
        <w:snapToGrid/>
        <w:spacing w:before="22" w:beforeLines="0" w:afterLines="0" w:line="560" w:lineRule="exact"/>
        <w:ind w:left="-32" w:right="-59" w:firstLine="399"/>
        <w:jc w:val="left"/>
        <w:textAlignment w:val="auto"/>
        <w:rPr>
          <w:rFonts w:hint="eastAsia" w:ascii="Arial" w:hAnsi="Arial"/>
          <w:color w:val="000000"/>
          <w:sz w:val="30"/>
          <w:szCs w:val="30"/>
        </w:rPr>
      </w:pPr>
      <w:r>
        <w:rPr>
          <w:rFonts w:hint="eastAsia"/>
          <w:color w:val="000000"/>
          <w:sz w:val="30"/>
          <w:szCs w:val="30"/>
        </w:rPr>
        <w:t xml:space="preserve">教师应至少承担1门本科生的学科基础课程或专业课程,指导毕业设计(论文)或专业实习等,为学生职业发展提供必要指导 。                                         </w:t>
      </w:r>
      <w:r>
        <w:rPr>
          <w:rFonts w:hint="eastAsia" w:ascii="Arial" w:hAnsi="Arial"/>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2" w:beforeLines="0" w:afterLines="0" w:line="560" w:lineRule="exact"/>
        <w:ind w:left="-32" w:right="-59" w:firstLine="399"/>
        <w:jc w:val="left"/>
        <w:textAlignment w:val="auto"/>
        <w:rPr>
          <w:rFonts w:hint="eastAsia"/>
          <w:color w:val="000000"/>
          <w:sz w:val="30"/>
          <w:szCs w:val="30"/>
        </w:rPr>
      </w:pPr>
      <w:r>
        <w:rPr>
          <w:rFonts w:hint="eastAsia"/>
          <w:color w:val="000000"/>
          <w:sz w:val="30"/>
          <w:szCs w:val="30"/>
        </w:rPr>
        <w:t xml:space="preserve">5.3  教师发展环境                       </w:t>
      </w:r>
    </w:p>
    <w:p>
      <w:pPr>
        <w:keepNext w:val="0"/>
        <w:keepLines w:val="0"/>
        <w:pageBreakBefore w:val="0"/>
        <w:widowControl w:val="0"/>
        <w:kinsoku/>
        <w:wordWrap/>
        <w:overflowPunct/>
        <w:topLinePunct w:val="0"/>
        <w:autoSpaceDE w:val="0"/>
        <w:autoSpaceDN w:val="0"/>
        <w:bidi w:val="0"/>
        <w:adjustRightInd w:val="0"/>
        <w:snapToGrid/>
        <w:spacing w:before="22" w:beforeLines="0" w:afterLines="0" w:line="560" w:lineRule="exact"/>
        <w:ind w:left="-32" w:right="-59" w:firstLine="399"/>
        <w:jc w:val="left"/>
        <w:textAlignment w:val="auto"/>
        <w:rPr>
          <w:rFonts w:hint="eastAsia"/>
          <w:sz w:val="30"/>
          <w:szCs w:val="30"/>
        </w:rPr>
      </w:pPr>
      <w:r>
        <w:rPr>
          <w:rFonts w:hint="eastAsia"/>
          <w:color w:val="000000"/>
          <w:sz w:val="30"/>
          <w:szCs w:val="30"/>
        </w:rPr>
        <w:t xml:space="preserve"> 有合理可行的师资队伍建设规划, 有吸引与稳定合格教师的制度, 支持教师进修和从事学术交流活动,指导和培养青年教师,促进教师专业发展。</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rPr>
          <w:rFonts w:hint="eastAsia"/>
          <w:color w:val="000000"/>
          <w:sz w:val="30"/>
          <w:szCs w:val="30"/>
        </w:rPr>
      </w:pPr>
      <w:r>
        <w:rPr>
          <w:rFonts w:hint="eastAsia"/>
          <w:color w:val="000000"/>
          <w:sz w:val="30"/>
          <w:szCs w:val="30"/>
        </w:rPr>
        <w:t xml:space="preserve">为教师从事教学、 学术研究、 工程实践提供基本的条件和环境, 鼓励和支持教师开展教学研究与改革、 学术研究与交流、 工程设计与开发、 社会服务等, 使教师明确其在教学质量提升过程中的责任, 不断改进工作,满足专业教育不断发展的要求。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rPr>
          <w:rFonts w:hint="eastAsia"/>
          <w:sz w:val="30"/>
          <w:szCs w:val="30"/>
        </w:rPr>
      </w:pPr>
      <w:r>
        <w:rPr>
          <w:rFonts w:hint="eastAsia"/>
          <w:color w:val="040404"/>
          <w:sz w:val="30"/>
          <w:szCs w:val="30"/>
        </w:rPr>
        <w:t>·6  教学条件</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115" w:beforeLines="0" w:afterLines="0" w:line="560" w:lineRule="exact"/>
        <w:ind w:left="-17" w:leftChars="0" w:right="-59" w:firstLine="402" w:firstLineChars="0"/>
        <w:jc w:val="left"/>
        <w:textAlignment w:val="auto"/>
        <w:rPr>
          <w:rFonts w:hint="eastAsia"/>
          <w:sz w:val="30"/>
          <w:szCs w:val="30"/>
        </w:rPr>
      </w:pPr>
      <w:r>
        <w:rPr>
          <w:rFonts w:hint="eastAsia"/>
          <w:color w:val="000000"/>
          <w:sz w:val="30"/>
          <w:szCs w:val="30"/>
        </w:rPr>
        <w:t xml:space="preserve">l  教学设施要求                                                                                                         </w:t>
      </w:r>
      <w:r>
        <w:rPr>
          <w:rFonts w:hint="eastAsia" w:ascii="Arial" w:hAnsi="Arial"/>
          <w:color w:val="000000"/>
          <w:sz w:val="30"/>
          <w:szCs w:val="30"/>
        </w:rPr>
        <w:t xml:space="preserve"> </w:t>
      </w:r>
      <w:r>
        <w:rPr>
          <w:rFonts w:hint="eastAsia"/>
          <w:color w:val="000000"/>
          <w:sz w:val="30"/>
          <w:szCs w:val="30"/>
        </w:rPr>
        <w:t xml:space="preserve"> 6.1.1  教学实验室                                                                                                          </w:t>
      </w:r>
      <w:r>
        <w:rPr>
          <w:rFonts w:hint="eastAsia" w:ascii="Arial" w:hAnsi="Arial"/>
          <w:color w:val="000000"/>
          <w:sz w:val="30"/>
          <w:szCs w:val="30"/>
        </w:rPr>
        <w:t xml:space="preserve"> </w:t>
      </w:r>
      <w:r>
        <w:rPr>
          <w:rFonts w:hint="eastAsia"/>
          <w:color w:val="000000"/>
          <w:sz w:val="30"/>
          <w:szCs w:val="30"/>
        </w:rPr>
        <w:t xml:space="preserve"> (1)具有物理实验室、电工电子实验室、电子信息类专业基础实验室、专业实验室,</w:t>
      </w:r>
      <w:r>
        <w:rPr>
          <w:rFonts w:hint="eastAsia" w:ascii="Arial" w:hAnsi="Arial"/>
          <w:color w:val="000000"/>
          <w:sz w:val="30"/>
          <w:szCs w:val="30"/>
        </w:rPr>
        <w:t xml:space="preserve"> </w:t>
      </w:r>
      <w:r>
        <w:rPr>
          <w:rFonts w:hint="eastAsia"/>
          <w:color w:val="000000"/>
          <w:sz w:val="30"/>
          <w:szCs w:val="30"/>
        </w:rPr>
        <w:t xml:space="preserve">实验设备完好、 充足, 在数量和功能上满足教学需要, 生均实验教学仪器设备值不低于5 ooo元。                              </w:t>
      </w:r>
      <w:r>
        <w:rPr>
          <w:rFonts w:hint="eastAsia" w:ascii="Arial" w:hAnsi="Arial"/>
          <w:color w:val="000000"/>
          <w:sz w:val="30"/>
          <w:szCs w:val="30"/>
        </w:rPr>
        <w:t xml:space="preserve"> </w:t>
      </w:r>
      <w:r>
        <w:rPr>
          <w:rFonts w:hint="eastAsia"/>
          <w:color w:val="000000"/>
          <w:sz w:val="30"/>
          <w:szCs w:val="30"/>
        </w:rPr>
        <w:t xml:space="preserve"> (2)有良好的设备管理、维护和更新机制,近5年年均更新仪器设备值不低于1o%,现有仪器设备完好率不低于95%,满足实验教学需求。                                                                    </w:t>
      </w:r>
      <w:r>
        <w:rPr>
          <w:rFonts w:hint="eastAsia" w:ascii="Arial" w:hAnsi="Arial"/>
          <w:color w:val="000000"/>
          <w:sz w:val="30"/>
          <w:szCs w:val="30"/>
        </w:rPr>
        <w:t xml:space="preserve"> </w:t>
      </w:r>
      <w:r>
        <w:rPr>
          <w:rFonts w:hint="eastAsia"/>
          <w:color w:val="000000"/>
          <w:sz w:val="30"/>
          <w:szCs w:val="30"/>
        </w:rPr>
        <w:t xml:space="preserve">  (3)基础课程和专业基础课程实验提倡一人一组,特殊情况下每组不超过2人;综合实验、大型仪器实验每组不超过4人, 以提高学生的独立思考及独立操作能力 。                                         </w:t>
      </w:r>
      <w:r>
        <w:rPr>
          <w:rFonts w:hint="eastAsia" w:ascii="Arial" w:hAnsi="Arial"/>
          <w:color w:val="000000"/>
          <w:sz w:val="30"/>
          <w:szCs w:val="30"/>
        </w:rPr>
        <w:t xml:space="preserve"> </w:t>
      </w:r>
      <w:r>
        <w:rPr>
          <w:rFonts w:hint="eastAsia"/>
          <w:color w:val="000000"/>
          <w:sz w:val="30"/>
          <w:szCs w:val="30"/>
        </w:rPr>
        <w:t xml:space="preserve"> (4)实验室应提供开放服务,满足学生课内外学习要求,提高设备利用率。</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115" w:beforeLines="0" w:afterLines="0" w:line="560" w:lineRule="exact"/>
        <w:ind w:right="-59" w:rightChars="0"/>
        <w:jc w:val="left"/>
        <w:textAlignment w:val="auto"/>
        <w:rPr>
          <w:rFonts w:hint="eastAsia"/>
          <w:sz w:val="30"/>
          <w:szCs w:val="30"/>
        </w:rPr>
      </w:pPr>
      <w:r>
        <w:rPr>
          <w:rFonts w:hint="eastAsia"/>
          <w:color w:val="000000"/>
          <w:sz w:val="30"/>
          <w:szCs w:val="30"/>
          <w:lang w:eastAsia="zh-CN"/>
        </w:rPr>
        <w:t>（</w:t>
      </w:r>
      <w:r>
        <w:rPr>
          <w:rFonts w:hint="eastAsia"/>
          <w:color w:val="000000"/>
          <w:sz w:val="30"/>
          <w:szCs w:val="30"/>
        </w:rPr>
        <w:t>5</w:t>
      </w:r>
      <w:r>
        <w:rPr>
          <w:rFonts w:hint="eastAsia"/>
          <w:color w:val="000000"/>
          <w:sz w:val="30"/>
          <w:szCs w:val="30"/>
          <w:lang w:eastAsia="zh-CN"/>
        </w:rPr>
        <w:t>）</w:t>
      </w:r>
      <w:r>
        <w:rPr>
          <w:rFonts w:hint="eastAsia"/>
          <w:color w:val="000000"/>
          <w:sz w:val="30"/>
          <w:szCs w:val="30"/>
        </w:rPr>
        <w:t>实验教学过程管理规范,实验教学计划.、教学大纲、实验指导书等资料齐全。实验室建设有长远建设规划.和近期工作计划,既要注重专业基础实验,</w:t>
      </w:r>
      <w:r>
        <w:rPr>
          <w:rFonts w:hint="eastAsia" w:ascii="Arial" w:hAnsi="Arial"/>
          <w:color w:val="000000"/>
          <w:sz w:val="30"/>
          <w:szCs w:val="30"/>
        </w:rPr>
        <w:t xml:space="preserve"> </w:t>
      </w:r>
      <w:r>
        <w:rPr>
          <w:rFonts w:hint="eastAsia"/>
          <w:color w:val="000000"/>
          <w:sz w:val="30"/>
          <w:szCs w:val="30"/>
        </w:rPr>
        <w:t xml:space="preserve">又要注重新方向、新技术的发展,还要结合本专业特长和地方经济发展需要,建设专业实验室。                                                    </w:t>
      </w:r>
      <w:r>
        <w:rPr>
          <w:rFonts w:hint="eastAsia" w:ascii="Arial" w:hAnsi="Arial"/>
          <w:color w:val="000000"/>
          <w:sz w:val="30"/>
          <w:szCs w:val="30"/>
        </w:rPr>
        <w:t xml:space="preserve"> </w:t>
      </w:r>
      <w:r>
        <w:rPr>
          <w:rFonts w:hint="eastAsia"/>
          <w:color w:val="000000"/>
          <w:sz w:val="30"/>
          <w:szCs w:val="30"/>
        </w:rPr>
        <w:t xml:space="preserve"> (6)实验技术人员数量充足,能够熟练管理、维护实验设备,保证实验环境有效利用、学生实验</w:t>
      </w:r>
      <w:r>
        <w:rPr>
          <w:rFonts w:hint="eastAsia"/>
          <w:color w:val="262626"/>
          <w:sz w:val="30"/>
          <w:szCs w:val="30"/>
        </w:rPr>
        <w:t>Jl</w:t>
      </w:r>
      <w:r>
        <w:rPr>
          <w:rFonts w:hint="eastAsia"/>
          <w:color w:val="000000"/>
          <w:sz w:val="30"/>
          <w:szCs w:val="30"/>
        </w:rPr>
        <w:t xml:space="preserve">质利进行。                                                                                  </w:t>
      </w:r>
      <w:r>
        <w:rPr>
          <w:rFonts w:hint="eastAsia" w:ascii="Arial" w:hAnsi="Arial"/>
          <w:color w:val="000000"/>
          <w:sz w:val="30"/>
          <w:szCs w:val="30"/>
        </w:rPr>
        <w:t xml:space="preserve"> </w:t>
      </w:r>
      <w:r>
        <w:rPr>
          <w:rFonts w:hint="eastAsia"/>
          <w:color w:val="000000"/>
          <w:sz w:val="30"/>
          <w:szCs w:val="30"/>
        </w:rPr>
        <w:t xml:space="preserve"> 6.1.2  实践基地                                                                                        </w:t>
      </w:r>
      <w:r>
        <w:rPr>
          <w:rFonts w:hint="eastAsia"/>
          <w:color w:val="000000"/>
          <w:sz w:val="30"/>
          <w:szCs w:val="30"/>
          <w:lang w:val="en-US" w:eastAsia="zh-CN"/>
        </w:rPr>
        <w:t xml:space="preserve">   (1)</w:t>
      </w:r>
      <w:r>
        <w:rPr>
          <w:rFonts w:hint="eastAsia"/>
          <w:color w:val="000000"/>
          <w:sz w:val="30"/>
          <w:szCs w:val="30"/>
        </w:rPr>
        <w:t xml:space="preserve"> 因地制宜建设校内实习基地, 能为参加实践教学环节的学生提供充分的设备使用时间, 并设有专门的指导教师对学生的实践内容、实践过程等进行全面跟踪和指导 。</w:t>
      </w:r>
    </w:p>
    <w:p>
      <w:pPr>
        <w:keepNext w:val="0"/>
        <w:keepLines w:val="0"/>
        <w:pageBreakBefore w:val="0"/>
        <w:widowControl w:val="0"/>
        <w:kinsoku/>
        <w:wordWrap/>
        <w:overflowPunct/>
        <w:topLinePunct w:val="0"/>
        <w:autoSpaceDE w:val="0"/>
        <w:autoSpaceDN w:val="0"/>
        <w:bidi w:val="0"/>
        <w:adjustRightInd w:val="0"/>
        <w:snapToGrid/>
        <w:spacing w:before="25" w:beforeLines="0" w:afterLines="0" w:line="560" w:lineRule="exact"/>
        <w:ind w:left="-29" w:right="-59" w:firstLine="425"/>
        <w:jc w:val="left"/>
        <w:textAlignment w:val="auto"/>
        <w:rPr>
          <w:rFonts w:hint="eastAsia"/>
          <w:sz w:val="30"/>
          <w:szCs w:val="30"/>
        </w:rPr>
      </w:pPr>
      <w:r>
        <w:rPr>
          <w:rFonts w:hint="eastAsia"/>
          <w:color w:val="000000"/>
          <w:sz w:val="30"/>
          <w:szCs w:val="30"/>
        </w:rPr>
        <w:t>(2)根据学科特色和学生的就</w:t>
      </w:r>
      <w:r>
        <w:rPr>
          <w:rFonts w:hint="eastAsia"/>
          <w:color w:val="262626"/>
          <w:sz w:val="30"/>
          <w:szCs w:val="30"/>
        </w:rPr>
        <w:t>业</w:t>
      </w:r>
      <w:r>
        <w:rPr>
          <w:rFonts w:hint="eastAsia"/>
          <w:color w:val="000000"/>
          <w:sz w:val="30"/>
          <w:szCs w:val="30"/>
        </w:rPr>
        <w:t>去向,本着“就地就近、互惠互利、专业对口、相对稳定”的原则, 与科研院所、学校、行业、企业加强合作,建立具有特色的校外实践教育基地和创新创业基地,参与教学活动的人员应理解实践教学日标和要求, 校外实践教学指导教师应具有项目开发和管理经验, 为全体学生提供稳定的参与</w:t>
      </w:r>
      <w:r>
        <w:rPr>
          <w:rFonts w:hint="eastAsia"/>
          <w:color w:val="262626"/>
          <w:sz w:val="30"/>
          <w:szCs w:val="30"/>
        </w:rPr>
        <w:t>工</w:t>
      </w:r>
      <w:r>
        <w:rPr>
          <w:rFonts w:hint="eastAsia"/>
          <w:color w:val="000000"/>
          <w:sz w:val="30"/>
          <w:szCs w:val="30"/>
        </w:rPr>
        <w:t>程实践的平台和环境, 满足相关专业人才培养的需要 。</w:t>
      </w:r>
    </w:p>
    <w:p>
      <w:pPr>
        <w:keepNext w:val="0"/>
        <w:keepLines w:val="0"/>
        <w:pageBreakBefore w:val="0"/>
        <w:widowControl w:val="0"/>
        <w:kinsoku/>
        <w:wordWrap/>
        <w:overflowPunct/>
        <w:topLinePunct w:val="0"/>
        <w:autoSpaceDE w:val="0"/>
        <w:autoSpaceDN w:val="0"/>
        <w:bidi w:val="0"/>
        <w:adjustRightInd w:val="0"/>
        <w:snapToGrid/>
        <w:spacing w:before="140" w:beforeLines="0" w:afterLines="0" w:line="560" w:lineRule="exact"/>
        <w:ind w:left="-29" w:right="-59" w:firstLine="419"/>
        <w:jc w:val="left"/>
        <w:textAlignment w:val="auto"/>
        <w:rPr>
          <w:rFonts w:hint="eastAsia"/>
          <w:sz w:val="30"/>
          <w:szCs w:val="30"/>
        </w:rPr>
      </w:pPr>
      <w:r>
        <w:rPr>
          <w:rFonts w:hint="eastAsia"/>
          <w:color w:val="000000"/>
          <w:sz w:val="30"/>
          <w:szCs w:val="30"/>
        </w:rPr>
        <w:t>(3) 授予理学学士学位的专业可根据培养目标和教学需要确定是否建立校外实践基地。</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 xml:space="preserve">6.2  信息资源要求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ascii="Arial" w:hAnsi="Arial"/>
          <w:color w:val="000000"/>
          <w:sz w:val="30"/>
          <w:szCs w:val="30"/>
        </w:rPr>
        <w:t xml:space="preserve"> </w:t>
      </w:r>
      <w:r>
        <w:rPr>
          <w:rFonts w:hint="eastAsia"/>
          <w:color w:val="000000"/>
          <w:sz w:val="30"/>
          <w:szCs w:val="30"/>
        </w:rPr>
        <w:t xml:space="preserve"> 根据专业建设、 课程建设和学科发展的需要, 加强图书馆服务设施建设 。 注重制度建设和规范管理, 保证图书资料购置经费的投入, 使之更好地为教学、 科研工作服务。 图书资料包括文字、 光盘、 声像等各种载体的中外文献资料。  具有一定数量、 种类齐全的专业相关图书资料 (含电子图书) 和国内外常用数据库, 满足教学和科研需要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充分利用计算机网络, 加强图书馆的信息化建设。 具有基于计算机网络的完善的图书流通、 书刊阅览、电子阅览、参考咨询、文献复制等服务体系。能够方便学生学习网络课程与精品共早资源课程,满足学生的学习以及教师的日常教学和科研所需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信息资源管理规范, 共享程度高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6.3  教学经费要求</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教学经费有保证, 能满足专业教学、 建设和发展的需要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新办专业应保证充足的专业开办经費, 专业教学科研仪器设备总值不低于300万元, 且生均教学科研仪器设备值不低于5 ooo元;近5年年均更新教学科研仪器总值不低于设各总值的1o%;有充足的仪器设备运行维护费, 满足日常实验教学需求。</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已办专业除正常教学运行经费外, 应有稳定的专业建设经费投入, 满足师资.队伍建设、 实验室维护更新、图书资料、实习基地建设等需求。</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b/>
          <w:bCs/>
          <w:color w:val="000000"/>
          <w:sz w:val="30"/>
          <w:szCs w:val="30"/>
        </w:rPr>
      </w:pPr>
      <w:r>
        <w:rPr>
          <w:rFonts w:hint="eastAsia"/>
          <w:b/>
          <w:bCs/>
          <w:color w:val="000000"/>
          <w:sz w:val="30"/>
          <w:szCs w:val="30"/>
        </w:rPr>
        <w:t>7  质量保障体系</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FF0000"/>
          <w:sz w:val="30"/>
          <w:szCs w:val="30"/>
        </w:rPr>
      </w:pPr>
      <w:r>
        <w:rPr>
          <w:rFonts w:hint="eastAsia"/>
          <w:color w:val="FF0000"/>
          <w:sz w:val="30"/>
          <w:szCs w:val="30"/>
        </w:rPr>
        <w:t>7.1  教学过程质量监控机制要求</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各高校应具有制定培养方案、课程教学大纲(含实验大纲)、教学计划的管理规定,具有定期修订培养方案的机制, 一般每4年对培养方案进行一次研讨和全面调整, 修订工作有毕业生、用人单位、校外专家参与, 并综合考虑各方反馈意见和专业发展情况, 确保专业培养定位和规格适应学生和社会发展的需要。</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FF0000"/>
          <w:sz w:val="30"/>
          <w:szCs w:val="30"/>
        </w:rPr>
        <w:t>各高校应对主要教学环节 (包括理论课程、 实验课程等) 建立质量监控机制, 使主要教学环节的实施过程处于有效监控状态,并对课堂教学、课程考核、实验与实习、毕业设计(论文)等各主要教学环节有明确的质量要求。</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各高校应建立对课程体系设置和主要教学坏节教学质量的定期评价机制, 评价时应重视学生与校内外专家的意见。 建立完善的评教、评学制度, 有分级教学督导队伍对日常教学工作进行检査、 监督和指导, 有专业学情调査和分析评价机制, 能够对学生的学习过程、 学习效果和综合发展进行有效测评。</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b/>
          <w:bCs/>
          <w:color w:val="FF0000"/>
          <w:sz w:val="30"/>
          <w:szCs w:val="30"/>
        </w:rPr>
        <w:t>7.2  毕业生跟踪反馈机制要求</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各高校应建立毕业生跟踪反馈机制, 及时掌握毕业生就业去向和就业质量、 毕业生职业満意度和工作成就感、 用人单位对毕业生的满意度等。</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各高校应用科学的方法对毕业生跟踪反馈信息进行统计分析, 得出包括培养目标、课程体系、理论和实践课程教学等在内的人才培养工作意见和建议, 以及对毕业生知识、 素质和能力的评价, 并形成分析报告, 作为质量改进的主要依据,使反馈信息能有效用于指导专业人才培养质量的不断提高。</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b/>
          <w:bCs/>
          <w:color w:val="FF0000"/>
          <w:sz w:val="30"/>
          <w:szCs w:val="30"/>
        </w:rPr>
        <w:t xml:space="preserve">7.3  专业的持续改进机制要求 </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各高校应建立持续改进机制, 针对教学质量存在的问题和薄弱环节, 定期开展由用人単位、教师、学生共同参与对本专业的教学质量内部评估, 采取有效的纠正与预防措施, 使质量监控结果、 毕业生跟踪反馈结果及时用于人才培养工作的改进。</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每年对人才培养质量取得的成效和进一步改进措施进行分析、 评价和总结,形成各专业的本科教学质量报告,进行持续改进,不断提升教学质量。</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注:“*”表示在该条目中应明确专业设置的要求。</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604" w:right="-68" w:hanging="2"/>
        <w:jc w:val="left"/>
        <w:textAlignment w:val="auto"/>
        <w:rPr>
          <w:rFonts w:hint="eastAsia"/>
          <w:color w:val="000000"/>
          <w:sz w:val="30"/>
          <w:szCs w:val="30"/>
        </w:rPr>
      </w:pPr>
      <w:r>
        <w:rPr>
          <w:rFonts w:hint="eastAsia"/>
          <w:color w:val="000000"/>
          <w:sz w:val="30"/>
          <w:szCs w:val="30"/>
        </w:rPr>
        <w:t>附录  电子信息类专业知识体系和核心课程体系建议</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right="-68" w:firstLine="600" w:firstLineChars="200"/>
        <w:jc w:val="left"/>
        <w:textAlignment w:val="auto"/>
        <w:rPr>
          <w:rFonts w:hint="eastAsia"/>
          <w:sz w:val="30"/>
          <w:szCs w:val="30"/>
        </w:rPr>
      </w:pPr>
      <w:r>
        <w:rPr>
          <w:rFonts w:hint="eastAsia"/>
          <w:color w:val="030303"/>
          <w:sz w:val="30"/>
          <w:szCs w:val="30"/>
        </w:rPr>
        <w:t>1  专业类知识体系</w:t>
      </w:r>
    </w:p>
    <w:p>
      <w:pPr>
        <w:keepNext w:val="0"/>
        <w:keepLines w:val="0"/>
        <w:pageBreakBefore w:val="0"/>
        <w:widowControl w:val="0"/>
        <w:kinsoku/>
        <w:wordWrap/>
        <w:overflowPunct/>
        <w:topLinePunct w:val="0"/>
        <w:autoSpaceDE w:val="0"/>
        <w:autoSpaceDN w:val="0"/>
        <w:bidi w:val="0"/>
        <w:adjustRightInd w:val="0"/>
        <w:snapToGrid/>
        <w:spacing w:before="11" w:beforeLines="0" w:afterLines="0" w:line="560" w:lineRule="exact"/>
        <w:ind w:right="-59" w:firstLine="600" w:firstLineChars="200"/>
        <w:jc w:val="left"/>
        <w:textAlignment w:val="auto"/>
        <w:rPr>
          <w:rFonts w:hint="eastAsia"/>
          <w:sz w:val="30"/>
          <w:szCs w:val="30"/>
        </w:rPr>
      </w:pPr>
      <w:r>
        <w:rPr>
          <w:rFonts w:hint="eastAsia"/>
          <w:color w:val="000000"/>
          <w:sz w:val="30"/>
          <w:szCs w:val="30"/>
        </w:rPr>
        <w:t>1·1  知识体系</w:t>
      </w:r>
    </w:p>
    <w:p>
      <w:pPr>
        <w:keepNext w:val="0"/>
        <w:keepLines w:val="0"/>
        <w:pageBreakBefore w:val="0"/>
        <w:widowControl w:val="0"/>
        <w:numPr>
          <w:numId w:val="0"/>
        </w:numPr>
        <w:kinsoku/>
        <w:wordWrap/>
        <w:overflowPunct/>
        <w:topLinePunct w:val="0"/>
        <w:autoSpaceDE w:val="0"/>
        <w:autoSpaceDN w:val="0"/>
        <w:bidi w:val="0"/>
        <w:adjustRightInd w:val="0"/>
        <w:snapToGrid/>
        <w:spacing w:before="131" w:beforeLines="0" w:afterLines="0" w:line="560" w:lineRule="exact"/>
        <w:ind w:right="-59" w:rightChars="0" w:firstLine="600" w:firstLineChars="200"/>
        <w:jc w:val="left"/>
        <w:textAlignment w:val="auto"/>
        <w:rPr>
          <w:rFonts w:hint="eastAsia"/>
          <w:color w:val="000000"/>
          <w:sz w:val="30"/>
          <w:szCs w:val="30"/>
        </w:rPr>
      </w:pPr>
      <w:r>
        <w:rPr>
          <w:rFonts w:hint="eastAsia"/>
          <w:color w:val="000000"/>
          <w:sz w:val="30"/>
          <w:szCs w:val="30"/>
          <w:lang w:val="en-US" w:eastAsia="zh-CN"/>
        </w:rPr>
        <w:t>1.</w:t>
      </w:r>
      <w:r>
        <w:rPr>
          <w:rFonts w:hint="eastAsia"/>
          <w:color w:val="000000"/>
          <w:sz w:val="30"/>
          <w:szCs w:val="30"/>
        </w:rPr>
        <w:t>1.</w:t>
      </w:r>
      <w:r>
        <w:rPr>
          <w:rFonts w:hint="eastAsia"/>
          <w:color w:val="000000"/>
          <w:sz w:val="30"/>
          <w:szCs w:val="30"/>
          <w:lang w:val="en-US" w:eastAsia="zh-CN"/>
        </w:rPr>
        <w:t>1</w:t>
      </w:r>
      <w:r>
        <w:rPr>
          <w:rFonts w:hint="eastAsia"/>
          <w:color w:val="000000"/>
          <w:sz w:val="30"/>
          <w:szCs w:val="30"/>
        </w:rPr>
        <w:t xml:space="preserve"> 通识类知识</w:t>
      </w:r>
    </w:p>
    <w:p>
      <w:pPr>
        <w:keepNext w:val="0"/>
        <w:keepLines w:val="0"/>
        <w:pageBreakBefore w:val="0"/>
        <w:widowControl w:val="0"/>
        <w:numPr>
          <w:numId w:val="0"/>
        </w:numPr>
        <w:kinsoku/>
        <w:wordWrap/>
        <w:overflowPunct/>
        <w:topLinePunct w:val="0"/>
        <w:autoSpaceDE w:val="0"/>
        <w:autoSpaceDN w:val="0"/>
        <w:bidi w:val="0"/>
        <w:adjustRightInd w:val="0"/>
        <w:snapToGrid/>
        <w:spacing w:before="131" w:beforeLines="0" w:afterLines="0" w:line="560" w:lineRule="exact"/>
        <w:ind w:right="-59" w:rightChars="0" w:firstLine="600" w:firstLineChars="200"/>
        <w:jc w:val="left"/>
        <w:textAlignment w:val="auto"/>
        <w:rPr>
          <w:rFonts w:hint="eastAsia"/>
          <w:sz w:val="30"/>
          <w:szCs w:val="30"/>
        </w:rPr>
      </w:pPr>
      <w:r>
        <w:rPr>
          <w:rFonts w:hint="eastAsia"/>
          <w:color w:val="000000"/>
          <w:sz w:val="30"/>
          <w:szCs w:val="30"/>
        </w:rPr>
        <w:t>除国家规定的教学内容外, 人文社会科学、 外语、 计算机文化基础、 体育、 艺术等内容由各高校根据办学定位和人才培养目标确定, 其中人文社会科学类知识包括经济、 环境、 法律、 伦理等基本内容。</w:t>
      </w:r>
    </w:p>
    <w:p>
      <w:pPr>
        <w:keepNext w:val="0"/>
        <w:keepLines w:val="0"/>
        <w:pageBreakBefore w:val="0"/>
        <w:widowControl w:val="0"/>
        <w:kinsoku/>
        <w:wordWrap/>
        <w:overflowPunct/>
        <w:topLinePunct w:val="0"/>
        <w:autoSpaceDE w:val="0"/>
        <w:autoSpaceDN w:val="0"/>
        <w:bidi w:val="0"/>
        <w:adjustRightInd w:val="0"/>
        <w:snapToGrid/>
        <w:spacing w:before="12" w:beforeLines="0" w:afterLines="0" w:line="560" w:lineRule="exact"/>
        <w:ind w:left="-32" w:right="-59" w:firstLine="399"/>
        <w:jc w:val="left"/>
        <w:textAlignment w:val="auto"/>
        <w:rPr>
          <w:rFonts w:hint="eastAsia"/>
          <w:sz w:val="30"/>
          <w:szCs w:val="30"/>
        </w:rPr>
      </w:pPr>
      <w:r>
        <w:rPr>
          <w:rFonts w:hint="eastAsia"/>
          <w:color w:val="000000"/>
          <w:sz w:val="30"/>
          <w:szCs w:val="30"/>
        </w:rPr>
        <w:t>数学和自然科学类包括高等数学、 工程数学、 大学物理等基本内容, 各高校可根据自身人才培养定位提高数学、物理学(含实验)的教学要求,以加强学生的数学、物理基础。</w:t>
      </w:r>
    </w:p>
    <w:p>
      <w:pPr>
        <w:keepNext w:val="0"/>
        <w:keepLines w:val="0"/>
        <w:pageBreakBefore w:val="0"/>
        <w:widowControl w:val="0"/>
        <w:kinsoku/>
        <w:wordWrap/>
        <w:overflowPunct/>
        <w:topLinePunct w:val="0"/>
        <w:autoSpaceDE w:val="0"/>
        <w:autoSpaceDN w:val="0"/>
        <w:bidi w:val="0"/>
        <w:adjustRightInd w:val="0"/>
        <w:snapToGrid/>
        <w:spacing w:before="40" w:beforeLines="0" w:afterLines="0" w:line="560" w:lineRule="exact"/>
        <w:ind w:left="-32" w:right="-59" w:firstLine="399"/>
        <w:jc w:val="left"/>
        <w:textAlignment w:val="auto"/>
        <w:rPr>
          <w:rFonts w:hint="eastAsia"/>
          <w:sz w:val="30"/>
          <w:szCs w:val="30"/>
        </w:rPr>
      </w:pPr>
      <w:r>
        <w:rPr>
          <w:rFonts w:hint="eastAsia"/>
          <w:color w:val="000000"/>
          <w:sz w:val="30"/>
          <w:szCs w:val="30"/>
        </w:rPr>
        <w:t>各高校应结合本校人才培养目标定位和专业实际情况, 开设融合专业发展与社会科学内容的创新创业类通识课程 。</w:t>
      </w:r>
    </w:p>
    <w:p>
      <w:pPr>
        <w:keepNext w:val="0"/>
        <w:keepLines w:val="0"/>
        <w:pageBreakBefore w:val="0"/>
        <w:widowControl w:val="0"/>
        <w:kinsoku/>
        <w:wordWrap/>
        <w:overflowPunct/>
        <w:topLinePunct w:val="0"/>
        <w:autoSpaceDE w:val="0"/>
        <w:autoSpaceDN w:val="0"/>
        <w:bidi w:val="0"/>
        <w:adjustRightInd w:val="0"/>
        <w:snapToGrid/>
        <w:spacing w:before="137" w:beforeLines="0" w:afterLines="0" w:line="560" w:lineRule="exact"/>
        <w:ind w:left="-14" w:right="-59" w:firstLine="429"/>
        <w:jc w:val="left"/>
        <w:textAlignment w:val="auto"/>
        <w:rPr>
          <w:rFonts w:hint="eastAsia"/>
          <w:sz w:val="30"/>
          <w:szCs w:val="30"/>
        </w:rPr>
      </w:pPr>
      <w:r>
        <w:rPr>
          <w:rFonts w:hint="eastAsia"/>
          <w:color w:val="000000"/>
          <w:sz w:val="30"/>
          <w:szCs w:val="30"/>
        </w:rPr>
        <w:t>1. 1.2  学科基础知识</w:t>
      </w:r>
    </w:p>
    <w:p>
      <w:pPr>
        <w:keepNext w:val="0"/>
        <w:keepLines w:val="0"/>
        <w:pageBreakBefore w:val="0"/>
        <w:widowControl w:val="0"/>
        <w:kinsoku/>
        <w:wordWrap/>
        <w:overflowPunct/>
        <w:topLinePunct w:val="0"/>
        <w:autoSpaceDE w:val="0"/>
        <w:autoSpaceDN w:val="0"/>
        <w:bidi w:val="0"/>
        <w:adjustRightInd w:val="0"/>
        <w:snapToGrid/>
        <w:spacing w:before="40" w:beforeLines="0" w:afterLines="0" w:line="560" w:lineRule="exact"/>
        <w:ind w:left="-32" w:right="-59" w:firstLine="399"/>
        <w:jc w:val="left"/>
        <w:textAlignment w:val="auto"/>
        <w:rPr>
          <w:rFonts w:hint="eastAsia"/>
          <w:sz w:val="30"/>
          <w:szCs w:val="30"/>
        </w:rPr>
      </w:pPr>
      <w:r>
        <w:rPr>
          <w:rFonts w:hint="eastAsia"/>
          <w:color w:val="000000"/>
          <w:sz w:val="30"/>
          <w:szCs w:val="30"/>
        </w:rPr>
        <w:t>学科和专业类基础知识须涵盖电路与电子技术、 计算机系统与应用、 信号与系统、 电磁场与波等知识领域的核心内容</w:t>
      </w:r>
      <w:r>
        <w:rPr>
          <w:rFonts w:hint="eastAsia"/>
          <w:color w:val="2A2A2A"/>
          <w:sz w:val="30"/>
          <w:szCs w:val="30"/>
        </w:rPr>
        <w:t>。</w:t>
      </w:r>
      <w:r>
        <w:rPr>
          <w:rFonts w:hint="eastAsia"/>
          <w:color w:val="000000"/>
          <w:sz w:val="30"/>
          <w:szCs w:val="30"/>
        </w:rPr>
        <w:t xml:space="preserve"> 教学内容可参照教育部相关课程教学指导委员会制定的基本要求。 在讲授相应专业基本知识领域和专业知识时, 应讲授相关的专业发展历史和现状。</w:t>
      </w:r>
    </w:p>
    <w:p>
      <w:pPr>
        <w:keepNext w:val="0"/>
        <w:keepLines w:val="0"/>
        <w:pageBreakBefore w:val="0"/>
        <w:widowControl w:val="0"/>
        <w:kinsoku/>
        <w:wordWrap/>
        <w:overflowPunct/>
        <w:topLinePunct w:val="0"/>
        <w:autoSpaceDE w:val="0"/>
        <w:autoSpaceDN w:val="0"/>
        <w:bidi w:val="0"/>
        <w:adjustRightInd w:val="0"/>
        <w:snapToGrid/>
        <w:spacing w:before="8" w:beforeLines="0" w:afterLines="0" w:line="560" w:lineRule="exact"/>
        <w:ind w:left="-32" w:right="-59" w:firstLine="399"/>
        <w:jc w:val="left"/>
        <w:textAlignment w:val="auto"/>
        <w:rPr>
          <w:rFonts w:hint="eastAsia"/>
          <w:color w:val="000000"/>
          <w:sz w:val="30"/>
          <w:szCs w:val="30"/>
        </w:rPr>
      </w:pPr>
      <w:r>
        <w:rPr>
          <w:rFonts w:hint="eastAsia"/>
          <w:color w:val="000000"/>
          <w:sz w:val="30"/>
          <w:szCs w:val="30"/>
        </w:rPr>
        <w:t xml:space="preserve">各专业除上述共同的学科与专业类基础知识, 还应包括专业基础知识。                                      </w:t>
      </w:r>
      <w:r>
        <w:rPr>
          <w:rFonts w:hint="eastAsia" w:ascii="Arial" w:hAnsi="Arial"/>
          <w:color w:val="000000"/>
          <w:sz w:val="30"/>
          <w:szCs w:val="30"/>
        </w:rPr>
        <w:t xml:space="preserve"> </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8" w:beforeLines="0" w:afterLines="0" w:line="560" w:lineRule="exact"/>
        <w:ind w:right="-59"/>
        <w:jc w:val="left"/>
        <w:textAlignment w:val="auto"/>
        <w:rPr>
          <w:rFonts w:hint="eastAsia"/>
          <w:color w:val="000000"/>
          <w:sz w:val="30"/>
          <w:szCs w:val="30"/>
        </w:rPr>
      </w:pPr>
      <w:r>
        <w:rPr>
          <w:rFonts w:hint="eastAsia"/>
          <w:color w:val="000000"/>
          <w:sz w:val="30"/>
          <w:szCs w:val="30"/>
        </w:rPr>
        <w:t xml:space="preserve">(1)电子信息工程、通信工程、信息工程专业应包括通信原理、数字信号处理、通信电路与系统、信息理论基础、信息网络、工程图学中至少4个知识领域的核心内容。                                           </w:t>
      </w:r>
      <w:r>
        <w:rPr>
          <w:rFonts w:hint="eastAsia" w:ascii="Arial" w:hAnsi="Arial"/>
          <w:color w:val="000000"/>
          <w:sz w:val="30"/>
          <w:szCs w:val="30"/>
        </w:rPr>
        <w:t xml:space="preserve"> </w:t>
      </w:r>
      <w:r>
        <w:rPr>
          <w:rFonts w:hint="eastAsia" w:ascii="Arial" w:hAnsi="Arial"/>
          <w:color w:val="000000"/>
          <w:sz w:val="30"/>
          <w:szCs w:val="30"/>
          <w:lang w:val="en-US" w:eastAsia="zh-CN"/>
        </w:rPr>
        <w:t xml:space="preserve">   </w:t>
      </w:r>
      <w:r>
        <w:rPr>
          <w:rFonts w:hint="eastAsia"/>
          <w:color w:val="000000"/>
          <w:sz w:val="30"/>
          <w:szCs w:val="30"/>
        </w:rPr>
        <w:t>(2)电子</w:t>
      </w:r>
      <w:r>
        <w:rPr>
          <w:rFonts w:hint="eastAsia"/>
          <w:color w:val="2A2A2A"/>
          <w:sz w:val="30"/>
          <w:szCs w:val="30"/>
        </w:rPr>
        <w:t>科</w:t>
      </w:r>
      <w:r>
        <w:rPr>
          <w:rFonts w:hint="eastAsia"/>
          <w:color w:val="000000"/>
          <w:sz w:val="30"/>
          <w:szCs w:val="30"/>
        </w:rPr>
        <w:t xml:space="preserve">学与技术专业应包括理论物理基础、固体物理、半导体物理、器件物理、集成电路、微波工程、物理光学、光导波、激光原理、光电子学、工程图学中至少4个知识领域的核心内容。          . </w:t>
      </w:r>
    </w:p>
    <w:p>
      <w:pPr>
        <w:keepNext w:val="0"/>
        <w:keepLines w:val="0"/>
        <w:pageBreakBefore w:val="0"/>
        <w:widowControl w:val="0"/>
        <w:kinsoku/>
        <w:wordWrap/>
        <w:overflowPunct/>
        <w:topLinePunct w:val="0"/>
        <w:autoSpaceDE w:val="0"/>
        <w:autoSpaceDN w:val="0"/>
        <w:bidi w:val="0"/>
        <w:adjustRightInd w:val="0"/>
        <w:snapToGrid/>
        <w:spacing w:before="8" w:beforeLines="0" w:afterLines="0" w:line="560" w:lineRule="exact"/>
        <w:ind w:right="-59"/>
        <w:jc w:val="left"/>
        <w:textAlignment w:val="auto"/>
        <w:rPr>
          <w:rFonts w:hint="eastAsia"/>
          <w:color w:val="000000"/>
          <w:sz w:val="30"/>
          <w:szCs w:val="30"/>
        </w:rPr>
      </w:pPr>
      <w:r>
        <w:rPr>
          <w:rFonts w:hint="eastAsia"/>
          <w:color w:val="000000"/>
          <w:sz w:val="30"/>
          <w:szCs w:val="30"/>
        </w:rPr>
        <w:t xml:space="preserve">(3)微电子科学与工程专业应包括理论物理基础、固体物理、半导体物理、微电子器件、微电子工艺、集成电路、工程图学中至少4个知识领域的核心内容。   </w:t>
      </w:r>
      <w:r>
        <w:rPr>
          <w:rFonts w:hint="eastAsia" w:ascii="Arial" w:hAnsi="Arial"/>
          <w:color w:val="000000"/>
          <w:sz w:val="30"/>
          <w:szCs w:val="30"/>
        </w:rPr>
        <w:t xml:space="preserve"> </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8" w:beforeLines="0" w:afterLines="0" w:line="560" w:lineRule="exact"/>
        <w:ind w:right="-59"/>
        <w:jc w:val="left"/>
        <w:textAlignment w:val="auto"/>
        <w:rPr>
          <w:rFonts w:hint="eastAsia"/>
          <w:sz w:val="30"/>
          <w:szCs w:val="30"/>
        </w:rPr>
      </w:pPr>
      <w:r>
        <w:rPr>
          <w:rFonts w:hint="eastAsia"/>
          <w:color w:val="000000"/>
          <w:sz w:val="30"/>
          <w:szCs w:val="30"/>
        </w:rPr>
        <w:t>(4)光电信息科学与工程专业应包括物理光学、应用光学、光电子学、光电检测、激光原理、信息光学、通信原理、工程图学中至少4个知识领域的核心内容</w:t>
      </w:r>
      <w:r>
        <w:rPr>
          <w:rFonts w:hint="eastAsia"/>
          <w:color w:val="2A2A2A"/>
          <w:sz w:val="30"/>
          <w:szCs w:val="30"/>
        </w:rPr>
        <w:t>。</w:t>
      </w:r>
    </w:p>
    <w:p>
      <w:pPr>
        <w:keepNext w:val="0"/>
        <w:keepLines w:val="0"/>
        <w:pageBreakBefore w:val="0"/>
        <w:widowControl w:val="0"/>
        <w:kinsoku/>
        <w:wordWrap/>
        <w:overflowPunct/>
        <w:topLinePunct w:val="0"/>
        <w:autoSpaceDE w:val="0"/>
        <w:autoSpaceDN w:val="0"/>
        <w:bidi w:val="0"/>
        <w:adjustRightInd w:val="0"/>
        <w:snapToGrid/>
        <w:spacing w:before="29" w:beforeLines="0" w:afterLines="0" w:line="560" w:lineRule="exact"/>
        <w:ind w:left="-32" w:right="-59" w:firstLine="399"/>
        <w:jc w:val="left"/>
        <w:textAlignment w:val="auto"/>
        <w:rPr>
          <w:rFonts w:hint="eastAsia"/>
          <w:color w:val="000000"/>
          <w:sz w:val="30"/>
          <w:szCs w:val="30"/>
        </w:rPr>
      </w:pPr>
      <w:r>
        <w:rPr>
          <w:rFonts w:hint="eastAsia"/>
          <w:color w:val="000000"/>
          <w:sz w:val="30"/>
          <w:szCs w:val="30"/>
        </w:rPr>
        <w:t xml:space="preserve">特设专业可选择以上相近专业的专业基础知识中至少3个知识领域的核心内容, 并补充体现专业特色的专业基础知识的核心内容,核心知识领域总数不少于4个。                            </w:t>
      </w:r>
    </w:p>
    <w:p>
      <w:pPr>
        <w:keepNext w:val="0"/>
        <w:keepLines w:val="0"/>
        <w:pageBreakBefore w:val="0"/>
        <w:widowControl w:val="0"/>
        <w:kinsoku/>
        <w:wordWrap/>
        <w:overflowPunct/>
        <w:topLinePunct w:val="0"/>
        <w:autoSpaceDE w:val="0"/>
        <w:autoSpaceDN w:val="0"/>
        <w:bidi w:val="0"/>
        <w:adjustRightInd w:val="0"/>
        <w:snapToGrid/>
        <w:spacing w:before="29" w:beforeLines="0" w:afterLines="0" w:line="560" w:lineRule="exact"/>
        <w:ind w:left="-32" w:right="-59" w:firstLine="399"/>
        <w:jc w:val="left"/>
        <w:textAlignment w:val="auto"/>
        <w:rPr>
          <w:rFonts w:hint="eastAsia"/>
          <w:sz w:val="30"/>
          <w:szCs w:val="30"/>
        </w:rPr>
      </w:pPr>
      <w:r>
        <w:rPr>
          <w:rFonts w:hint="eastAsia"/>
          <w:color w:val="000000"/>
          <w:sz w:val="30"/>
          <w:szCs w:val="30"/>
        </w:rPr>
        <w:t xml:space="preserve"> 1. 1.3  专业知识</w:t>
      </w:r>
    </w:p>
    <w:p>
      <w:pPr>
        <w:keepNext w:val="0"/>
        <w:keepLines w:val="0"/>
        <w:pageBreakBefore w:val="0"/>
        <w:widowControl w:val="0"/>
        <w:kinsoku/>
        <w:wordWrap/>
        <w:overflowPunct/>
        <w:topLinePunct w:val="0"/>
        <w:autoSpaceDE w:val="0"/>
        <w:autoSpaceDN w:val="0"/>
        <w:bidi w:val="0"/>
        <w:adjustRightInd w:val="0"/>
        <w:snapToGrid/>
        <w:spacing w:before="152" w:beforeLines="0" w:afterLines="0" w:line="560" w:lineRule="exact"/>
        <w:ind w:left="-32" w:right="-59" w:firstLine="399"/>
        <w:jc w:val="left"/>
        <w:textAlignment w:val="auto"/>
        <w:rPr>
          <w:rFonts w:hint="eastAsia"/>
          <w:sz w:val="30"/>
          <w:szCs w:val="30"/>
        </w:rPr>
      </w:pPr>
      <w:r>
        <w:rPr>
          <w:rFonts w:hint="eastAsia"/>
          <w:color w:val="000000"/>
          <w:sz w:val="30"/>
          <w:szCs w:val="30"/>
        </w:rPr>
        <w:t>不同专业的课程须覆盖相应知识领域, 各专业可根据学校情况进行选取和适当补充 。</w:t>
      </w:r>
    </w:p>
    <w:p>
      <w:pPr>
        <w:keepNext w:val="0"/>
        <w:keepLines w:val="0"/>
        <w:pageBreakBefore w:val="0"/>
        <w:widowControl w:val="0"/>
        <w:kinsoku/>
        <w:wordWrap/>
        <w:overflowPunct/>
        <w:topLinePunct w:val="0"/>
        <w:autoSpaceDE w:val="0"/>
        <w:autoSpaceDN w:val="0"/>
        <w:bidi w:val="0"/>
        <w:adjustRightInd w:val="0"/>
        <w:snapToGrid/>
        <w:spacing w:before="104" w:beforeLines="0" w:afterLines="0" w:line="560" w:lineRule="exact"/>
        <w:ind w:left="-29" w:right="-59" w:firstLine="425"/>
        <w:jc w:val="left"/>
        <w:textAlignment w:val="auto"/>
        <w:rPr>
          <w:rFonts w:hint="eastAsia"/>
          <w:sz w:val="30"/>
          <w:szCs w:val="30"/>
        </w:rPr>
      </w:pPr>
      <w:r>
        <w:rPr>
          <w:rFonts w:hint="eastAsia"/>
          <w:color w:val="000000"/>
          <w:sz w:val="30"/>
          <w:szCs w:val="30"/>
          <w:lang w:val="en-US" w:eastAsia="zh-CN"/>
        </w:rPr>
        <w:t>(</w:t>
      </w:r>
      <w:r>
        <w:rPr>
          <w:rFonts w:hint="eastAsia"/>
          <w:color w:val="000000"/>
          <w:sz w:val="30"/>
          <w:szCs w:val="30"/>
        </w:rPr>
        <w:t>1) 电子信息工程专业</w:t>
      </w:r>
    </w:p>
    <w:p>
      <w:pPr>
        <w:keepNext w:val="0"/>
        <w:keepLines w:val="0"/>
        <w:pageBreakBefore w:val="0"/>
        <w:widowControl w:val="0"/>
        <w:kinsoku/>
        <w:wordWrap/>
        <w:overflowPunct/>
        <w:topLinePunct w:val="0"/>
        <w:autoSpaceDE w:val="0"/>
        <w:autoSpaceDN w:val="0"/>
        <w:bidi w:val="0"/>
        <w:adjustRightInd w:val="0"/>
        <w:snapToGrid/>
        <w:spacing w:before="35" w:beforeLines="0" w:afterLines="0" w:line="560" w:lineRule="exact"/>
        <w:ind w:left="-32" w:right="-59" w:firstLine="399"/>
        <w:jc w:val="left"/>
        <w:textAlignment w:val="auto"/>
        <w:rPr>
          <w:rFonts w:hint="eastAsia"/>
          <w:sz w:val="30"/>
          <w:szCs w:val="30"/>
        </w:rPr>
      </w:pPr>
      <w:r>
        <w:rPr>
          <w:rFonts w:hint="eastAsia"/>
          <w:color w:val="000000"/>
          <w:sz w:val="30"/>
          <w:szCs w:val="30"/>
        </w:rPr>
        <w:t>语音信号处理、数字图像处理、多媒体技术、数字信号处理专用器件、数字通信、通信网技术、现代交换技术、卫星通信、移动通信、天线技术、无线通信、雷达技术、电子测量技术、导航定位等。</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Lines="0" w:afterLines="0" w:line="560" w:lineRule="exact"/>
        <w:ind w:left="-29" w:right="-59" w:firstLine="425"/>
        <w:jc w:val="left"/>
        <w:textAlignment w:val="auto"/>
        <w:rPr>
          <w:rFonts w:hint="eastAsia"/>
          <w:sz w:val="30"/>
          <w:szCs w:val="30"/>
        </w:rPr>
      </w:pPr>
      <w:r>
        <w:rPr>
          <w:rFonts w:hint="eastAsia"/>
          <w:color w:val="000000"/>
          <w:sz w:val="30"/>
          <w:szCs w:val="30"/>
        </w:rPr>
        <w:t xml:space="preserve">电子科学与技术专业                                                                                         </w:t>
      </w:r>
      <w:r>
        <w:rPr>
          <w:rFonts w:hint="eastAsia" w:ascii="Arial" w:hAnsi="Arial"/>
          <w:color w:val="000000"/>
          <w:sz w:val="30"/>
          <w:szCs w:val="30"/>
        </w:rPr>
        <w:t xml:space="preserve"> </w:t>
      </w:r>
      <w:r>
        <w:rPr>
          <w:rFonts w:hint="eastAsia"/>
          <w:color w:val="000000"/>
          <w:sz w:val="30"/>
          <w:szCs w:val="30"/>
        </w:rPr>
        <w:t xml:space="preserve"> 光通信技术、光电子器件、天线与电波传播、集成电路原理与设计、激光技术、红外技术、光纤技术、微电子器件、微电子机械系统、集成电路工艺、固态电子元器件、传感技术、电子材料、.现代材料分析技术等。</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133" w:beforeLines="0" w:afterLines="0" w:line="560" w:lineRule="exact"/>
        <w:ind w:left="-29" w:leftChars="0" w:right="-59" w:firstLine="425" w:firstLineChars="0"/>
        <w:jc w:val="left"/>
        <w:textAlignment w:val="auto"/>
        <w:rPr>
          <w:rFonts w:hint="eastAsia"/>
          <w:sz w:val="30"/>
          <w:szCs w:val="30"/>
        </w:rPr>
      </w:pPr>
      <w:r>
        <w:rPr>
          <w:rFonts w:hint="eastAsia"/>
          <w:color w:val="000000"/>
          <w:sz w:val="30"/>
          <w:szCs w:val="30"/>
        </w:rPr>
        <w:t>通信</w:t>
      </w:r>
      <w:r>
        <w:rPr>
          <w:rFonts w:hint="eastAsia"/>
          <w:color w:val="2A2A2A"/>
          <w:sz w:val="30"/>
          <w:szCs w:val="30"/>
        </w:rPr>
        <w:t>工</w:t>
      </w:r>
      <w:r>
        <w:rPr>
          <w:rFonts w:hint="eastAsia"/>
          <w:color w:val="000000"/>
          <w:sz w:val="30"/>
          <w:szCs w:val="30"/>
        </w:rPr>
        <w:t>程专业</w:t>
      </w:r>
    </w:p>
    <w:p>
      <w:pPr>
        <w:keepNext w:val="0"/>
        <w:keepLines w:val="0"/>
        <w:pageBreakBefore w:val="0"/>
        <w:widowControl w:val="0"/>
        <w:kinsoku/>
        <w:wordWrap/>
        <w:overflowPunct/>
        <w:topLinePunct w:val="0"/>
        <w:autoSpaceDE w:val="0"/>
        <w:autoSpaceDN w:val="0"/>
        <w:bidi w:val="0"/>
        <w:adjustRightInd w:val="0"/>
        <w:snapToGrid/>
        <w:spacing w:before="29" w:beforeLines="0" w:afterLines="0" w:line="560" w:lineRule="exact"/>
        <w:ind w:left="-32" w:right="-59" w:firstLine="399"/>
        <w:jc w:val="left"/>
        <w:textAlignment w:val="auto"/>
        <w:rPr>
          <w:rFonts w:hint="eastAsia"/>
          <w:sz w:val="30"/>
          <w:szCs w:val="30"/>
        </w:rPr>
      </w:pPr>
      <w:r>
        <w:rPr>
          <w:rFonts w:hint="eastAsia"/>
          <w:color w:val="000000"/>
          <w:sz w:val="30"/>
          <w:szCs w:val="30"/>
        </w:rPr>
        <w:t>数字通信、通信网理论基础、现代交换技术、多媒体通信、无线通信、宽带接人与互联网通信、天线与电波传播、 光通信与光网络、 移动互联网与终端、 射频技术、 卫星通信、 移动通信等</w:t>
      </w:r>
      <w:r>
        <w:rPr>
          <w:rFonts w:hint="eastAsia"/>
          <w:color w:val="2A2A2A"/>
          <w:sz w:val="30"/>
          <w:szCs w:val="30"/>
        </w:rPr>
        <w:t>。</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before="98" w:beforeLines="0" w:afterLines="0" w:line="560" w:lineRule="exact"/>
        <w:ind w:left="-29" w:leftChars="0" w:right="-59" w:firstLine="425" w:firstLineChars="0"/>
        <w:jc w:val="left"/>
        <w:textAlignment w:val="auto"/>
        <w:rPr>
          <w:rFonts w:hint="eastAsia"/>
          <w:sz w:val="30"/>
          <w:szCs w:val="30"/>
        </w:rPr>
      </w:pPr>
      <w:r>
        <w:rPr>
          <w:rFonts w:hint="eastAsia"/>
          <w:color w:val="000000"/>
          <w:sz w:val="30"/>
          <w:szCs w:val="30"/>
        </w:rPr>
        <w:t>微电子科学与工程专业</w:t>
      </w:r>
    </w:p>
    <w:p>
      <w:pPr>
        <w:keepNext w:val="0"/>
        <w:keepLines w:val="0"/>
        <w:pageBreakBefore w:val="0"/>
        <w:widowControl w:val="0"/>
        <w:kinsoku/>
        <w:wordWrap/>
        <w:overflowPunct/>
        <w:topLinePunct w:val="0"/>
        <w:autoSpaceDE w:val="0"/>
        <w:autoSpaceDN w:val="0"/>
        <w:bidi w:val="0"/>
        <w:adjustRightInd w:val="0"/>
        <w:snapToGrid/>
        <w:spacing w:before="2" w:beforeLines="0" w:afterLines="0" w:line="560" w:lineRule="exact"/>
        <w:ind w:left="-11" w:right="-85" w:firstLine="437"/>
        <w:jc w:val="left"/>
        <w:textAlignment w:val="auto"/>
        <w:outlineLvl w:val="9"/>
        <w:rPr>
          <w:rFonts w:hint="eastAsia"/>
          <w:color w:val="000000"/>
          <w:sz w:val="30"/>
          <w:szCs w:val="30"/>
        </w:rPr>
      </w:pPr>
      <w:r>
        <w:rPr>
          <w:rFonts w:hint="eastAsia"/>
          <w:color w:val="000000"/>
          <w:sz w:val="30"/>
          <w:szCs w:val="30"/>
        </w:rPr>
        <w:t>集成电路原理与设计、 电子设计自动化、 半导体材料、 电力电子器件、 光电器件、 微波器件与电路、微电子机械系统、片上系统、射频集成电路、专用集成电路等。</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right="0" w:firstLine="600" w:firstLineChars="200"/>
        <w:jc w:val="left"/>
        <w:textAlignment w:val="auto"/>
        <w:outlineLvl w:val="9"/>
        <w:rPr>
          <w:rFonts w:hint="eastAsia"/>
          <w:color w:val="000000"/>
          <w:sz w:val="30"/>
          <w:szCs w:val="30"/>
          <w:lang w:eastAsia="zh-CN"/>
        </w:rPr>
      </w:pPr>
      <w:r>
        <w:rPr>
          <w:rFonts w:hint="eastAsia"/>
          <w:color w:val="000000"/>
          <w:sz w:val="30"/>
          <w:szCs w:val="30"/>
          <w:lang w:eastAsia="zh-CN"/>
        </w:rPr>
        <w:t>(5</w:t>
      </w:r>
      <w:r>
        <w:rPr>
          <w:rFonts w:hint="eastAsia"/>
          <w:color w:val="000000"/>
          <w:sz w:val="30"/>
          <w:szCs w:val="30"/>
          <w:lang w:val="en-US" w:eastAsia="zh-CN"/>
        </w:rPr>
        <w:t>)</w:t>
      </w:r>
      <w:r>
        <w:rPr>
          <w:rFonts w:hint="eastAsia"/>
          <w:color w:val="000000"/>
          <w:sz w:val="30"/>
          <w:szCs w:val="30"/>
          <w:lang w:eastAsia="zh-CN"/>
        </w:rPr>
        <w:t xml:space="preserve"> 光电信息科学与工程专业</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600" w:firstLineChars="200"/>
        <w:jc w:val="left"/>
        <w:textAlignment w:val="auto"/>
        <w:outlineLvl w:val="9"/>
        <w:rPr>
          <w:rFonts w:hint="eastAsia"/>
          <w:color w:val="000000"/>
          <w:sz w:val="30"/>
          <w:szCs w:val="30"/>
          <w:lang w:eastAsia="zh-CN"/>
        </w:rPr>
      </w:pPr>
      <w:r>
        <w:rPr>
          <w:rFonts w:hint="eastAsia"/>
          <w:color w:val="000000"/>
          <w:sz w:val="30"/>
          <w:szCs w:val="30"/>
          <w:lang w:eastAsia="zh-CN"/>
        </w:rPr>
        <w:t>光电子器件、光电仪器、非线性光学、光通信、集成光学、量子光学、光电成像技术、图像处理、光电显示技术、光电传感技术、光存储技术、微光机电系统、现代光学测量技术、光谱分析与测试技术、生物医学光电子技术、遥感技术、光电制导与跟踪、光电目标探测与识别技术、光学制造、薄膜技术等。</w:t>
      </w:r>
    </w:p>
    <w:p>
      <w:pPr>
        <w:keepNext w:val="0"/>
        <w:keepLines w:val="0"/>
        <w:pageBreakBefore w:val="0"/>
        <w:widowControl w:val="0"/>
        <w:numPr>
          <w:numId w:val="0"/>
        </w:numPr>
        <w:kinsoku/>
        <w:wordWrap/>
        <w:overflowPunct/>
        <w:topLinePunct w:val="0"/>
        <w:autoSpaceDE w:val="0"/>
        <w:autoSpaceDN w:val="0"/>
        <w:bidi w:val="0"/>
        <w:adjustRightInd w:val="0"/>
        <w:snapToGrid w:val="0"/>
        <w:spacing w:beforeLines="0" w:afterLines="0" w:line="560" w:lineRule="exact"/>
        <w:ind w:left="0" w:leftChars="0" w:right="0" w:rightChars="0" w:firstLine="600" w:firstLineChars="200"/>
        <w:jc w:val="left"/>
        <w:textAlignment w:val="auto"/>
        <w:outlineLvl w:val="9"/>
        <w:rPr>
          <w:rFonts w:hint="eastAsia"/>
          <w:color w:val="000000"/>
          <w:sz w:val="30"/>
          <w:szCs w:val="30"/>
          <w:lang w:eastAsia="zh-CN"/>
        </w:rPr>
      </w:pPr>
      <w:r>
        <w:rPr>
          <w:rFonts w:hint="eastAsia"/>
          <w:color w:val="000000"/>
          <w:sz w:val="30"/>
          <w:szCs w:val="30"/>
          <w:lang w:val="en-US" w:eastAsia="zh-CN"/>
        </w:rPr>
        <w:t>(6)</w:t>
      </w:r>
      <w:r>
        <w:rPr>
          <w:rFonts w:hint="eastAsia"/>
          <w:color w:val="000000"/>
          <w:sz w:val="30"/>
          <w:szCs w:val="30"/>
          <w:lang w:eastAsia="zh-CN"/>
        </w:rPr>
        <w:t xml:space="preserve">信息工程专业                                                                                      数字通信、射频工程基础、信息安全、 VLSI设计、 数字图像处理、雷达技术、语音信号处理、电视原理与数字视频、电子测量原理、统计信号处理、卫星通信、移动通信、天线技术、信息可视化技术、无线互联.网、光纤通信与数字传输、移动流媒体技术、 IPTV技术等。                                             特设专业的专业知识可参照相近专业或者根据专业特色自行规定。                                              1.2  主要实践性教学环节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leftChars="0" w:right="0" w:rightChars="0"/>
        <w:jc w:val="left"/>
        <w:textAlignment w:val="auto"/>
        <w:outlineLvl w:val="9"/>
        <w:rPr>
          <w:rFonts w:hint="eastAsia"/>
          <w:color w:val="000000"/>
          <w:sz w:val="30"/>
          <w:szCs w:val="30"/>
          <w:lang w:eastAsia="zh-CN"/>
        </w:rPr>
      </w:pPr>
      <w:r>
        <w:rPr>
          <w:rFonts w:hint="eastAsia"/>
          <w:color w:val="000000"/>
          <w:sz w:val="30"/>
          <w:szCs w:val="30"/>
          <w:lang w:eastAsia="zh-CN"/>
        </w:rPr>
        <w:t xml:space="preserve">  具有满足教学需要的完备的实践教学体系,主要包括实验课程、课程设计、实习、毕业设计(论文) 及科技创新、社会实践等多种形式的实验实践活动。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leftChars="0" w:right="0" w:rightChars="0"/>
        <w:jc w:val="left"/>
        <w:textAlignment w:val="auto"/>
        <w:outlineLvl w:val="9"/>
        <w:rPr>
          <w:rFonts w:hint="eastAsia"/>
          <w:color w:val="000000"/>
          <w:sz w:val="30"/>
          <w:szCs w:val="30"/>
          <w:lang w:eastAsia="zh-CN"/>
        </w:rPr>
      </w:pPr>
      <w:r>
        <w:rPr>
          <w:rFonts w:hint="eastAsia"/>
          <w:color w:val="000000"/>
          <w:sz w:val="30"/>
          <w:szCs w:val="30"/>
          <w:lang w:eastAsia="zh-CN"/>
        </w:rPr>
        <w:t xml:space="preserve"> (1)实验课程在电路类、 信号类、 计算机基础和应用类、 电磁场类学科基础课程和专业课程中必须包括一定数量的实验。</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000000"/>
          <w:sz w:val="30"/>
          <w:szCs w:val="30"/>
          <w:lang w:eastAsia="zh-CN"/>
        </w:rPr>
      </w:pPr>
      <w:r>
        <w:rPr>
          <w:rFonts w:hint="eastAsia"/>
          <w:color w:val="000000"/>
          <w:sz w:val="30"/>
          <w:szCs w:val="30"/>
          <w:lang w:eastAsia="zh-CN"/>
        </w:rPr>
        <w:t>(2)课程设计                                                                                                  至少完成2个有一定规模的系统的设计与开发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000000"/>
          <w:sz w:val="30"/>
          <w:szCs w:val="30"/>
          <w:lang w:eastAsia="zh-CN"/>
        </w:rPr>
      </w:pPr>
      <w:r>
        <w:rPr>
          <w:rFonts w:hint="eastAsia"/>
          <w:color w:val="000000"/>
          <w:sz w:val="30"/>
          <w:szCs w:val="30"/>
          <w:lang w:eastAsia="zh-CN"/>
        </w:rPr>
        <w:t>(3)实习</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000000"/>
          <w:sz w:val="30"/>
          <w:szCs w:val="30"/>
          <w:lang w:eastAsia="zh-CN"/>
        </w:rPr>
      </w:pPr>
      <w:r>
        <w:rPr>
          <w:rFonts w:hint="eastAsia"/>
          <w:color w:val="000000"/>
          <w:sz w:val="30"/>
          <w:szCs w:val="30"/>
          <w:lang w:eastAsia="zh-CN"/>
        </w:rPr>
        <w:t xml:space="preserve">进行必要的工程技术训练 (其中电子工艺实习必修、 金工实习或其他相关实习可选)、 专业相关的制作实习、生产实践等。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60" w:lineRule="exact"/>
        <w:ind w:left="90" w:leftChars="0" w:right="0" w:firstLine="0" w:firstLineChars="0"/>
        <w:jc w:val="left"/>
        <w:textAlignment w:val="auto"/>
        <w:outlineLvl w:val="9"/>
        <w:rPr>
          <w:rFonts w:hint="eastAsia"/>
          <w:color w:val="000000"/>
          <w:sz w:val="30"/>
          <w:szCs w:val="30"/>
          <w:lang w:eastAsia="zh-CN"/>
        </w:rPr>
      </w:pPr>
      <w:r>
        <w:rPr>
          <w:rFonts w:hint="eastAsia"/>
          <w:color w:val="000000"/>
          <w:sz w:val="30"/>
          <w:szCs w:val="30"/>
          <w:lang w:eastAsia="zh-CN"/>
        </w:rPr>
        <w:t xml:space="preserve">毕业设计(论文)         </w:t>
      </w:r>
    </w:p>
    <w:p>
      <w:pPr>
        <w:keepNext w:val="0"/>
        <w:keepLines w:val="0"/>
        <w:pageBreakBefore w:val="0"/>
        <w:widowControl w:val="0"/>
        <w:numPr>
          <w:ilvl w:val="0"/>
          <w:numId w:val="3"/>
        </w:numPr>
        <w:kinsoku/>
        <w:wordWrap/>
        <w:overflowPunct/>
        <w:topLinePunct w:val="0"/>
        <w:autoSpaceDE w:val="0"/>
        <w:autoSpaceDN w:val="0"/>
        <w:bidi w:val="0"/>
        <w:adjustRightInd w:val="0"/>
        <w:snapToGrid/>
        <w:spacing w:beforeLines="0" w:afterLines="0" w:line="560" w:lineRule="exact"/>
        <w:ind w:left="90" w:leftChars="0" w:right="0" w:firstLine="0" w:firstLineChars="0"/>
        <w:jc w:val="left"/>
        <w:textAlignment w:val="auto"/>
        <w:outlineLvl w:val="9"/>
        <w:rPr>
          <w:rFonts w:hint="eastAsia"/>
          <w:b/>
          <w:bCs/>
          <w:color w:val="FF0000"/>
          <w:sz w:val="30"/>
          <w:szCs w:val="30"/>
          <w:lang w:eastAsia="zh-CN"/>
        </w:rPr>
      </w:pPr>
      <w:r>
        <w:rPr>
          <w:rFonts w:hint="eastAsia"/>
          <w:color w:val="000000"/>
          <w:sz w:val="30"/>
          <w:szCs w:val="30"/>
          <w:lang w:eastAsia="zh-CN"/>
        </w:rPr>
        <w:t xml:space="preserve"> </w:t>
      </w:r>
      <w:r>
        <w:rPr>
          <w:rFonts w:hint="eastAsia"/>
          <w:b/>
          <w:bCs/>
          <w:color w:val="FF0000"/>
          <w:sz w:val="30"/>
          <w:szCs w:val="30"/>
          <w:lang w:eastAsia="zh-CN"/>
        </w:rPr>
        <w:t>须制定与毕业设计(论文)要求相适应的标准和检査保障机制,对选题、内容、学生指导、答辩等提出明确要求, 保证课题的工作量和难度, 并给予学生有效指导 。选题应符合本专业类培养目标要求, - 般应结合本专业的工程实际同题, 有明确的应用背景, 培养学生的工程意识、 协作精神以及综合应用所学知识解决实际问题的能力。</w:t>
      </w:r>
    </w:p>
    <w:p>
      <w:pPr>
        <w:keepNext w:val="0"/>
        <w:keepLines w:val="0"/>
        <w:pageBreakBefore w:val="0"/>
        <w:widowControl w:val="0"/>
        <w:kinsoku/>
        <w:wordWrap/>
        <w:overflowPunct/>
        <w:topLinePunct w:val="0"/>
        <w:autoSpaceDE w:val="0"/>
        <w:autoSpaceDN w:val="0"/>
        <w:bidi w:val="0"/>
        <w:adjustRightInd w:val="0"/>
        <w:snapToGrid/>
        <w:spacing w:before="44" w:beforeLines="0" w:afterLines="0" w:line="560" w:lineRule="exact"/>
        <w:ind w:left="405" w:right="-59" w:hanging="2"/>
        <w:jc w:val="left"/>
        <w:textAlignment w:val="auto"/>
        <w:rPr>
          <w:rFonts w:hint="eastAsia"/>
          <w:sz w:val="30"/>
          <w:szCs w:val="30"/>
        </w:rPr>
      </w:pPr>
      <w:r>
        <w:rPr>
          <w:rFonts w:hint="eastAsia"/>
          <w:color w:val="040404"/>
          <w:sz w:val="30"/>
          <w:szCs w:val="30"/>
        </w:rPr>
        <w:t>2  专业类核心课程建议</w:t>
      </w:r>
    </w:p>
    <w:p>
      <w:pPr>
        <w:keepNext w:val="0"/>
        <w:keepLines w:val="0"/>
        <w:pageBreakBefore w:val="0"/>
        <w:widowControl w:val="0"/>
        <w:kinsoku/>
        <w:wordWrap/>
        <w:overflowPunct/>
        <w:topLinePunct w:val="0"/>
        <w:autoSpaceDE w:val="0"/>
        <w:autoSpaceDN w:val="0"/>
        <w:bidi w:val="0"/>
        <w:adjustRightInd w:val="0"/>
        <w:snapToGrid/>
        <w:spacing w:before="66" w:beforeLines="0" w:afterLines="0" w:line="560" w:lineRule="exact"/>
        <w:ind w:left="-17" w:right="-59" w:firstLine="408"/>
        <w:jc w:val="left"/>
        <w:textAlignment w:val="auto"/>
        <w:rPr>
          <w:rFonts w:hint="eastAsia"/>
          <w:sz w:val="30"/>
          <w:szCs w:val="30"/>
        </w:rPr>
      </w:pPr>
      <w:r>
        <w:rPr>
          <w:rFonts w:hint="eastAsia"/>
          <w:color w:val="000000"/>
          <w:sz w:val="30"/>
          <w:szCs w:val="30"/>
        </w:rPr>
        <w:t>2.</w:t>
      </w:r>
      <w:r>
        <w:rPr>
          <w:rFonts w:hint="eastAsia"/>
          <w:color w:val="2D2D2D"/>
          <w:sz w:val="30"/>
          <w:szCs w:val="30"/>
        </w:rPr>
        <w:t>1</w:t>
      </w:r>
      <w:r>
        <w:rPr>
          <w:rFonts w:hint="eastAsia"/>
          <w:color w:val="000000"/>
          <w:sz w:val="30"/>
          <w:szCs w:val="30"/>
        </w:rPr>
        <w:t xml:space="preserve">  课程体系构建原则</w:t>
      </w:r>
    </w:p>
    <w:p>
      <w:pPr>
        <w:keepNext w:val="0"/>
        <w:keepLines w:val="0"/>
        <w:pageBreakBefore w:val="0"/>
        <w:widowControl w:val="0"/>
        <w:kinsoku/>
        <w:wordWrap/>
        <w:overflowPunct/>
        <w:topLinePunct w:val="0"/>
        <w:autoSpaceDE w:val="0"/>
        <w:autoSpaceDN w:val="0"/>
        <w:bidi w:val="0"/>
        <w:adjustRightInd w:val="0"/>
        <w:snapToGrid/>
        <w:spacing w:before="146" w:beforeLines="0" w:afterLines="0" w:line="560" w:lineRule="exact"/>
        <w:ind w:left="-32" w:right="-59" w:firstLine="399"/>
        <w:jc w:val="left"/>
        <w:textAlignment w:val="auto"/>
        <w:rPr>
          <w:rFonts w:hint="eastAsia"/>
          <w:sz w:val="30"/>
          <w:szCs w:val="30"/>
        </w:rPr>
      </w:pPr>
      <w:r>
        <w:rPr>
          <w:rFonts w:hint="eastAsia"/>
          <w:color w:val="000000"/>
          <w:sz w:val="30"/>
          <w:szCs w:val="30"/>
        </w:rPr>
        <w:t>课程设置应支持培养目标的达成, 课程体系应支持各项毕业要求的有效达成。</w:t>
      </w:r>
    </w:p>
    <w:p>
      <w:pPr>
        <w:keepNext w:val="0"/>
        <w:keepLines w:val="0"/>
        <w:pageBreakBefore w:val="0"/>
        <w:widowControl w:val="0"/>
        <w:numPr>
          <w:ilvl w:val="0"/>
          <w:numId w:val="4"/>
        </w:numPr>
        <w:kinsoku/>
        <w:wordWrap/>
        <w:overflowPunct/>
        <w:topLinePunct w:val="0"/>
        <w:autoSpaceDE w:val="0"/>
        <w:autoSpaceDN w:val="0"/>
        <w:bidi w:val="0"/>
        <w:adjustRightInd w:val="0"/>
        <w:snapToGrid/>
        <w:spacing w:before="8" w:beforeLines="0" w:afterLines="0" w:line="560" w:lineRule="exact"/>
        <w:ind w:left="-29" w:right="-59" w:firstLine="425"/>
        <w:jc w:val="left"/>
        <w:textAlignment w:val="auto"/>
        <w:rPr>
          <w:rFonts w:hint="eastAsia"/>
          <w:color w:val="000000"/>
          <w:sz w:val="30"/>
          <w:szCs w:val="30"/>
        </w:rPr>
      </w:pPr>
      <w:r>
        <w:rPr>
          <w:rFonts w:hint="eastAsia"/>
          <w:color w:val="000000"/>
          <w:sz w:val="30"/>
          <w:szCs w:val="30"/>
        </w:rPr>
        <w:t>通识教育类学分占总学分的40%左右。主要包括:①思想政治教育和人文社会科学课程学分, 约占总学分的15%;.②数学和自然科学课程学分,约占总学分的15%;③经济管理课程学分;④外语课程学分;⑤计算机信息技术课程学分;⑥创新创业课程学分;⑦体育课程学分。各高校可以根据实际情况适当调整学分</w:t>
      </w:r>
      <w:r>
        <w:rPr>
          <w:rFonts w:hint="eastAsia"/>
          <w:color w:val="2D2D2D"/>
          <w:sz w:val="30"/>
          <w:szCs w:val="30"/>
        </w:rPr>
        <w:t>。</w:t>
      </w:r>
      <w:r>
        <w:rPr>
          <w:rFonts w:hint="eastAsia"/>
          <w:color w:val="000000"/>
          <w:sz w:val="30"/>
          <w:szCs w:val="30"/>
        </w:rPr>
        <w:t xml:space="preserve"> </w:t>
      </w:r>
      <w:r>
        <w:rPr>
          <w:rFonts w:hint="eastAsia" w:ascii="Arial" w:hAnsi="Arial"/>
          <w:color w:val="000000"/>
          <w:sz w:val="30"/>
          <w:szCs w:val="30"/>
        </w:rPr>
        <w:t xml:space="preserve"> </w:t>
      </w:r>
      <w:r>
        <w:rPr>
          <w:rFonts w:hint="eastAsia"/>
          <w:color w:val="000000"/>
          <w:sz w:val="30"/>
          <w:szCs w:val="30"/>
        </w:rPr>
        <w:t xml:space="preserve">          思想政治教.育</w:t>
      </w:r>
      <w:r>
        <w:rPr>
          <w:rFonts w:hint="eastAsia"/>
          <w:color w:val="2D2D2D"/>
          <w:sz w:val="30"/>
          <w:szCs w:val="30"/>
        </w:rPr>
        <w:t>利</w:t>
      </w:r>
      <w:r>
        <w:rPr>
          <w:rFonts w:hint="eastAsia"/>
          <w:color w:val="000000"/>
          <w:sz w:val="30"/>
          <w:szCs w:val="30"/>
        </w:rPr>
        <w:t xml:space="preserve">于培养学生树立社会主义核心价值观, 人文社会科学类教育能够使学生在从事工程设计时考虑经济、环境、法律、伦理等各种制约因素。       . 数学和自然科学教育能够使学生掌握理论和实验的方法, 为学生将相应基本概念运用到工程同题的表述和恰当数学模型的.选择当中, 并能进行分析推理奠定基础 。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8" w:beforeLines="0" w:afterLines="0" w:line="560" w:lineRule="exact"/>
        <w:ind w:left="396" w:leftChars="0" w:right="-59" w:rightChars="0"/>
        <w:jc w:val="left"/>
        <w:textAlignment w:val="auto"/>
        <w:rPr>
          <w:rFonts w:hint="eastAsia"/>
          <w:sz w:val="30"/>
          <w:szCs w:val="30"/>
        </w:rPr>
      </w:pPr>
      <w:r>
        <w:rPr>
          <w:rFonts w:hint="eastAsia"/>
          <w:color w:val="000000"/>
          <w:sz w:val="30"/>
          <w:szCs w:val="30"/>
        </w:rPr>
        <w:t>(2) 专业教育类学分占总学分的50%左右, 其中学科基础及专业类课程约占总学分的30%。</w:t>
      </w:r>
    </w:p>
    <w:p>
      <w:pPr>
        <w:keepNext w:val="0"/>
        <w:keepLines w:val="0"/>
        <w:pageBreakBefore w:val="0"/>
        <w:widowControl w:val="0"/>
        <w:kinsoku/>
        <w:wordWrap/>
        <w:overflowPunct/>
        <w:topLinePunct w:val="0"/>
        <w:autoSpaceDE w:val="0"/>
        <w:autoSpaceDN w:val="0"/>
        <w:bidi w:val="0"/>
        <w:adjustRightInd w:val="0"/>
        <w:snapToGrid/>
        <w:spacing w:before="12" w:beforeLines="0" w:afterLines="0" w:line="560" w:lineRule="exact"/>
        <w:ind w:left="-29" w:right="-59" w:firstLine="425"/>
        <w:jc w:val="left"/>
        <w:textAlignment w:val="auto"/>
        <w:rPr>
          <w:rFonts w:hint="eastAsia"/>
          <w:sz w:val="30"/>
          <w:szCs w:val="30"/>
        </w:rPr>
      </w:pPr>
      <w:r>
        <w:rPr>
          <w:rFonts w:hint="eastAsia"/>
          <w:color w:val="000000"/>
          <w:sz w:val="30"/>
          <w:szCs w:val="30"/>
        </w:rPr>
        <w:t>(3)综合教育类学分占总学分的1o%左右</w:t>
      </w:r>
      <w:r>
        <w:rPr>
          <w:rFonts w:hint="eastAsia"/>
          <w:color w:val="2D2D2D"/>
          <w:sz w:val="30"/>
          <w:szCs w:val="30"/>
        </w:rPr>
        <w:t>。</w:t>
      </w:r>
      <w:r>
        <w:rPr>
          <w:rFonts w:hint="eastAsia"/>
          <w:color w:val="000000"/>
          <w:sz w:val="30"/>
          <w:szCs w:val="30"/>
        </w:rPr>
        <w:t>主要包括:①心理与健康教育;②学术、科技与创业活动;③文体活动;④跨专业选修课;⑤社会实践及自选活动等</w:t>
      </w:r>
      <w:r>
        <w:rPr>
          <w:rFonts w:hint="eastAsia"/>
          <w:color w:val="2D2D2D"/>
          <w:sz w:val="30"/>
          <w:szCs w:val="30"/>
        </w:rPr>
        <w:t>。</w:t>
      </w:r>
    </w:p>
    <w:p>
      <w:pPr>
        <w:keepNext w:val="0"/>
        <w:keepLines w:val="0"/>
        <w:pageBreakBefore w:val="0"/>
        <w:widowControl w:val="0"/>
        <w:kinsoku/>
        <w:wordWrap/>
        <w:overflowPunct/>
        <w:topLinePunct w:val="0"/>
        <w:autoSpaceDE w:val="0"/>
        <w:autoSpaceDN w:val="0"/>
        <w:bidi w:val="0"/>
        <w:adjustRightInd w:val="0"/>
        <w:snapToGrid/>
        <w:spacing w:before="14" w:beforeLines="0" w:afterLines="0" w:line="560" w:lineRule="exact"/>
        <w:ind w:left="-29" w:right="-83" w:firstLine="425"/>
        <w:jc w:val="left"/>
        <w:textAlignment w:val="auto"/>
        <w:rPr>
          <w:rFonts w:hint="eastAsia"/>
          <w:sz w:val="30"/>
          <w:szCs w:val="30"/>
        </w:rPr>
      </w:pPr>
      <w:r>
        <w:rPr>
          <w:rFonts w:hint="eastAsia"/>
          <w:color w:val="000000"/>
          <w:sz w:val="30"/>
          <w:szCs w:val="30"/>
        </w:rPr>
        <w:t>(4)总学分中,实践与实训教学学分(含课程实验折合学分)</w:t>
      </w:r>
      <w:r>
        <w:rPr>
          <w:rFonts w:hint="eastAsia" w:ascii="Arial" w:hAnsi="Arial"/>
          <w:color w:val="000000"/>
          <w:sz w:val="30"/>
          <w:szCs w:val="30"/>
        </w:rPr>
        <w:t xml:space="preserve"> </w:t>
      </w:r>
      <w:r>
        <w:rPr>
          <w:rFonts w:hint="eastAsia"/>
          <w:color w:val="000000"/>
          <w:sz w:val="30"/>
          <w:szCs w:val="30"/>
        </w:rPr>
        <w:t>所占比例应不低于25%</w:t>
      </w:r>
      <w:r>
        <w:rPr>
          <w:rFonts w:hint="eastAsia"/>
          <w:color w:val="2D2D2D"/>
          <w:sz w:val="30"/>
          <w:szCs w:val="30"/>
        </w:rPr>
        <w:t>。</w:t>
      </w:r>
      <w:r>
        <w:rPr>
          <w:rFonts w:hint="eastAsia"/>
          <w:color w:val="000000"/>
          <w:sz w:val="30"/>
          <w:szCs w:val="30"/>
        </w:rPr>
        <w:t>各高校可根据具体专业的特点进行确定, 专业类实践环节应能体现电子信息领域进行产品开发和设计、 技术改造与创新创业、 工程设计和分析、 解决实际工程问题的能力的培养。</w:t>
      </w:r>
    </w:p>
    <w:p>
      <w:pPr>
        <w:keepNext w:val="0"/>
        <w:keepLines w:val="0"/>
        <w:pageBreakBefore w:val="0"/>
        <w:widowControl w:val="0"/>
        <w:kinsoku/>
        <w:wordWrap/>
        <w:overflowPunct/>
        <w:topLinePunct w:val="0"/>
        <w:autoSpaceDE w:val="0"/>
        <w:autoSpaceDN w:val="0"/>
        <w:bidi w:val="0"/>
        <w:adjustRightInd w:val="0"/>
        <w:snapToGrid/>
        <w:spacing w:before="70" w:beforeLines="0" w:afterLines="0" w:line="560" w:lineRule="exact"/>
        <w:ind w:left="-17" w:right="-59" w:firstLine="402"/>
        <w:jc w:val="left"/>
        <w:textAlignment w:val="auto"/>
        <w:rPr>
          <w:rFonts w:hint="eastAsia"/>
          <w:sz w:val="30"/>
          <w:szCs w:val="30"/>
        </w:rPr>
      </w:pPr>
      <w:r>
        <w:rPr>
          <w:rFonts w:hint="eastAsia"/>
          <w:color w:val="000000"/>
          <w:sz w:val="30"/>
          <w:szCs w:val="30"/>
        </w:rPr>
        <w:t>2. 2  核心课程体系示例 (括号内数字为建议学时数)</w:t>
      </w:r>
    </w:p>
    <w:p>
      <w:pPr>
        <w:keepNext w:val="0"/>
        <w:keepLines w:val="0"/>
        <w:pageBreakBefore w:val="0"/>
        <w:widowControl w:val="0"/>
        <w:kinsoku/>
        <w:wordWrap/>
        <w:overflowPunct/>
        <w:topLinePunct w:val="0"/>
        <w:autoSpaceDE w:val="0"/>
        <w:autoSpaceDN w:val="0"/>
        <w:bidi w:val="0"/>
        <w:adjustRightInd w:val="0"/>
        <w:snapToGrid/>
        <w:spacing w:before="13" w:beforeLines="0" w:afterLines="0" w:line="560" w:lineRule="exact"/>
        <w:ind w:left="-32" w:right="-59" w:firstLine="399"/>
        <w:jc w:val="left"/>
        <w:textAlignment w:val="auto"/>
        <w:rPr>
          <w:rFonts w:hint="eastAsia"/>
          <w:sz w:val="30"/>
          <w:szCs w:val="30"/>
        </w:rPr>
      </w:pPr>
      <w:r>
        <w:rPr>
          <w:rFonts w:hint="eastAsia"/>
          <w:color w:val="000000"/>
          <w:sz w:val="30"/>
          <w:szCs w:val="30"/>
        </w:rPr>
        <w:t>核心课程体系是实现专业人才培养目标的关键。 各高校应根据人才培养目标, 将</w:t>
      </w:r>
      <w:r>
        <w:rPr>
          <w:rFonts w:hint="eastAsia"/>
          <w:color w:val="262626"/>
          <w:sz w:val="30"/>
          <w:szCs w:val="30"/>
        </w:rPr>
        <w:t>上</w:t>
      </w:r>
      <w:r>
        <w:rPr>
          <w:rFonts w:hint="eastAsia"/>
          <w:color w:val="000000"/>
          <w:sz w:val="30"/>
          <w:szCs w:val="30"/>
        </w:rPr>
        <w:t>述核心知识领域的内容组合成核心课程, 将这些核心课程根据学科的内在逻辑顺序和学生知识、 素质能力形成的规律进行编排,并适当增加本校研究或应用特色内容,形成专业核心课程体系。核心课程的名称、学分、学时和教学要求以及课程顺序等由各高校自主确定 。</w:t>
      </w:r>
    </w:p>
    <w:p>
      <w:pPr>
        <w:keepNext w:val="0"/>
        <w:keepLines w:val="0"/>
        <w:pageBreakBefore w:val="0"/>
        <w:widowControl w:val="0"/>
        <w:kinsoku/>
        <w:wordWrap/>
        <w:overflowPunct/>
        <w:topLinePunct w:val="0"/>
        <w:autoSpaceDE w:val="0"/>
        <w:autoSpaceDN w:val="0"/>
        <w:bidi w:val="0"/>
        <w:adjustRightInd w:val="0"/>
        <w:snapToGrid/>
        <w:spacing w:before="1" w:beforeLines="0" w:afterLines="0" w:line="560" w:lineRule="exact"/>
        <w:ind w:left="-17" w:right="-59" w:firstLine="414"/>
        <w:jc w:val="left"/>
        <w:textAlignment w:val="auto"/>
        <w:rPr>
          <w:rFonts w:hint="eastAsia" w:ascii="Arial" w:hAnsi="Arial"/>
          <w:b/>
          <w:bCs/>
          <w:color w:val="FF0000"/>
          <w:sz w:val="30"/>
          <w:szCs w:val="30"/>
        </w:rPr>
      </w:pPr>
      <w:r>
        <w:rPr>
          <w:rFonts w:hint="eastAsia"/>
          <w:b/>
          <w:bCs/>
          <w:color w:val="FF0000"/>
          <w:sz w:val="30"/>
          <w:szCs w:val="30"/>
        </w:rPr>
        <w:t xml:space="preserve">2.2.1  电子信息工程专业示例                                         </w:t>
      </w:r>
      <w:r>
        <w:rPr>
          <w:rFonts w:hint="eastAsia" w:ascii="Arial" w:hAnsi="Arial"/>
          <w:b/>
          <w:bCs/>
          <w:color w:val="FF0000"/>
          <w:sz w:val="30"/>
          <w:szCs w:val="30"/>
        </w:rPr>
        <w:t xml:space="preserve"> </w:t>
      </w:r>
      <w:r>
        <w:rPr>
          <w:rFonts w:hint="eastAsia"/>
          <w:b/>
          <w:bCs/>
          <w:color w:val="FF0000"/>
          <w:sz w:val="30"/>
          <w:szCs w:val="30"/>
        </w:rPr>
        <w:t xml:space="preserve"> 不例一                                         </w:t>
      </w:r>
      <w:r>
        <w:rPr>
          <w:rFonts w:hint="eastAsia" w:ascii="Arial" w:hAnsi="Arial"/>
          <w:b/>
          <w:bCs/>
          <w:color w:val="FF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1" w:beforeLines="0" w:afterLines="0" w:line="560" w:lineRule="exact"/>
        <w:ind w:left="-17" w:right="-59" w:firstLine="414"/>
        <w:jc w:val="left"/>
        <w:textAlignment w:val="auto"/>
        <w:rPr>
          <w:rFonts w:hint="eastAsia"/>
          <w:color w:val="000000"/>
          <w:sz w:val="30"/>
          <w:szCs w:val="30"/>
        </w:rPr>
      </w:pPr>
      <w:r>
        <w:rPr>
          <w:rFonts w:hint="eastAsia"/>
          <w:b/>
          <w:bCs/>
          <w:color w:val="FF0000"/>
          <w:sz w:val="30"/>
          <w:szCs w:val="30"/>
        </w:rPr>
        <w:t xml:space="preserve"> 高级语言程序设计(C语言.)   (48)、电路分析基础(64)、模拟电子技术(64)、数字电子技术(48)、信号与系统(64)、电磁场与电磁波(48)、高频电子线路(48)、通信原理(64)、数字信号处理(48)、信息论基础(32)、微机原理与接口技术(64)、算法与数据结构(48)。 </w:t>
      </w:r>
      <w:r>
        <w:rPr>
          <w:rFonts w:hint="eastAsia"/>
          <w:color w:val="000000"/>
          <w:sz w:val="30"/>
          <w:szCs w:val="30"/>
        </w:rPr>
        <w:t xml:space="preserve">      . .    </w:t>
      </w:r>
    </w:p>
    <w:p>
      <w:pPr>
        <w:keepNext w:val="0"/>
        <w:keepLines w:val="0"/>
        <w:pageBreakBefore w:val="0"/>
        <w:widowControl w:val="0"/>
        <w:kinsoku/>
        <w:wordWrap/>
        <w:overflowPunct/>
        <w:topLinePunct w:val="0"/>
        <w:autoSpaceDE w:val="0"/>
        <w:autoSpaceDN w:val="0"/>
        <w:bidi w:val="0"/>
        <w:adjustRightInd w:val="0"/>
        <w:snapToGrid/>
        <w:spacing w:before="1" w:beforeLines="0" w:afterLines="0" w:line="560" w:lineRule="exact"/>
        <w:ind w:left="-17" w:right="-59" w:firstLine="414"/>
        <w:jc w:val="left"/>
        <w:textAlignment w:val="auto"/>
        <w:rPr>
          <w:rFonts w:hint="eastAsia"/>
          <w:sz w:val="30"/>
          <w:szCs w:val="30"/>
        </w:rPr>
      </w:pPr>
      <w:r>
        <w:rPr>
          <w:rFonts w:hint="eastAsia"/>
          <w:color w:val="000000"/>
          <w:sz w:val="30"/>
          <w:szCs w:val="30"/>
        </w:rPr>
        <w:t xml:space="preserve">示例二                                                                                                                      </w:t>
      </w:r>
      <w:r>
        <w:rPr>
          <w:rFonts w:hint="eastAsia" w:ascii="Arial" w:hAnsi="Arial"/>
          <w:color w:val="000000"/>
          <w:sz w:val="30"/>
          <w:szCs w:val="30"/>
        </w:rPr>
        <w:t xml:space="preserve"> </w:t>
      </w:r>
      <w:r>
        <w:rPr>
          <w:rFonts w:hint="eastAsia"/>
          <w:color w:val="000000"/>
          <w:sz w:val="30"/>
          <w:szCs w:val="30"/>
        </w:rPr>
        <w:t xml:space="preserve"> 高级语言程序设计(C语言)   (48)、电路分析基础(48)、模拟电子技术(64)、数字</w:t>
      </w:r>
      <w:r>
        <w:rPr>
          <w:rFonts w:hint="eastAsia"/>
          <w:color w:val="262626"/>
          <w:sz w:val="30"/>
          <w:szCs w:val="30"/>
        </w:rPr>
        <w:t>电</w:t>
      </w:r>
      <w:r>
        <w:rPr>
          <w:rFonts w:hint="eastAsia"/>
          <w:color w:val="000000"/>
          <w:sz w:val="30"/>
          <w:szCs w:val="30"/>
        </w:rPr>
        <w:t>子技术(48)、信号与系统(56)、工程电磁场(48)、高频电子线路(48)、通信原理(48)、数字信号处理(48)、微机原理(48)、数据结构(40)。</w:t>
      </w:r>
    </w:p>
    <w:p>
      <w:pPr>
        <w:keepNext w:val="0"/>
        <w:keepLines w:val="0"/>
        <w:pageBreakBefore w:val="0"/>
        <w:widowControl w:val="0"/>
        <w:kinsoku/>
        <w:wordWrap/>
        <w:overflowPunct/>
        <w:topLinePunct w:val="0"/>
        <w:autoSpaceDE w:val="0"/>
        <w:autoSpaceDN w:val="0"/>
        <w:bidi w:val="0"/>
        <w:adjustRightInd w:val="0"/>
        <w:snapToGrid/>
        <w:spacing w:before="114" w:beforeLines="0" w:afterLines="0" w:line="560" w:lineRule="exact"/>
        <w:ind w:left="-32" w:right="-59" w:firstLine="405"/>
        <w:jc w:val="left"/>
        <w:textAlignment w:val="auto"/>
        <w:rPr>
          <w:rFonts w:hint="eastAsia"/>
          <w:sz w:val="30"/>
          <w:szCs w:val="30"/>
        </w:rPr>
      </w:pPr>
      <w:r>
        <w:rPr>
          <w:rFonts w:hint="eastAsia"/>
          <w:color w:val="000000"/>
          <w:sz w:val="30"/>
          <w:szCs w:val="30"/>
        </w:rPr>
        <w:t>示例三</w:t>
      </w:r>
    </w:p>
    <w:p>
      <w:pPr>
        <w:keepNext w:val="0"/>
        <w:keepLines w:val="0"/>
        <w:pageBreakBefore w:val="0"/>
        <w:widowControl w:val="0"/>
        <w:kinsoku/>
        <w:wordWrap/>
        <w:overflowPunct/>
        <w:topLinePunct w:val="0"/>
        <w:autoSpaceDE w:val="0"/>
        <w:autoSpaceDN w:val="0"/>
        <w:bidi w:val="0"/>
        <w:adjustRightInd w:val="0"/>
        <w:snapToGrid/>
        <w:spacing w:before="37" w:beforeLines="0" w:afterLines="0" w:line="560" w:lineRule="exact"/>
        <w:ind w:left="-32" w:right="-59" w:firstLine="411"/>
        <w:jc w:val="left"/>
        <w:textAlignment w:val="auto"/>
        <w:rPr>
          <w:rFonts w:hint="eastAsia"/>
          <w:sz w:val="30"/>
          <w:szCs w:val="30"/>
        </w:rPr>
      </w:pPr>
      <w:r>
        <w:rPr>
          <w:rFonts w:hint="eastAsia"/>
          <w:color w:val="000000"/>
          <w:sz w:val="30"/>
          <w:szCs w:val="30"/>
        </w:rPr>
        <w:t>高级语言程序设计(C语言)   (48)、电路分析基础(48)、模拟电子技术(64)、数字电子技术(48)、信号与系统(48)、工程电磁场(48)、通信电路基础(48)、通信技术(48)、数字信号处理技术(48)、微机原理 (48)、数据结构(40)。</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17" w:right="-59" w:firstLine="420"/>
        <w:jc w:val="left"/>
        <w:textAlignment w:val="auto"/>
        <w:rPr>
          <w:rFonts w:hint="eastAsia"/>
          <w:sz w:val="30"/>
          <w:szCs w:val="30"/>
        </w:rPr>
      </w:pPr>
      <w:r>
        <w:rPr>
          <w:rFonts w:hint="eastAsia"/>
          <w:color w:val="000000"/>
          <w:sz w:val="30"/>
          <w:szCs w:val="30"/>
        </w:rPr>
        <w:t xml:space="preserve">2.2.2  电子科学与技术专业示例                                                                                        </w:t>
      </w:r>
      <w:r>
        <w:rPr>
          <w:rFonts w:hint="eastAsia" w:ascii="Arial" w:hAnsi="Arial"/>
          <w:color w:val="000000"/>
          <w:sz w:val="30"/>
          <w:szCs w:val="30"/>
        </w:rPr>
        <w:t xml:space="preserve"> </w:t>
      </w:r>
      <w:r>
        <w:rPr>
          <w:rFonts w:hint="eastAsia"/>
          <w:color w:val="000000"/>
          <w:sz w:val="30"/>
          <w:szCs w:val="30"/>
        </w:rPr>
        <w:t xml:space="preserve"> 示例一</w:t>
      </w:r>
    </w:p>
    <w:p>
      <w:pPr>
        <w:keepNext w:val="0"/>
        <w:keepLines w:val="0"/>
        <w:pageBreakBefore w:val="0"/>
        <w:widowControl w:val="0"/>
        <w:kinsoku/>
        <w:wordWrap/>
        <w:overflowPunct/>
        <w:topLinePunct w:val="0"/>
        <w:autoSpaceDE w:val="0"/>
        <w:autoSpaceDN w:val="0"/>
        <w:bidi w:val="0"/>
        <w:adjustRightInd w:val="0"/>
        <w:snapToGrid/>
        <w:spacing w:before="40" w:beforeLines="0" w:afterLines="0" w:line="560" w:lineRule="exact"/>
        <w:ind w:left="-32" w:right="-59" w:firstLine="405"/>
        <w:jc w:val="left"/>
        <w:textAlignment w:val="auto"/>
        <w:rPr>
          <w:rFonts w:hint="eastAsia"/>
          <w:sz w:val="30"/>
          <w:szCs w:val="30"/>
        </w:rPr>
      </w:pPr>
      <w:r>
        <w:rPr>
          <w:rFonts w:hint="eastAsia"/>
          <w:color w:val="000000"/>
          <w:sz w:val="30"/>
          <w:szCs w:val="30"/>
        </w:rPr>
        <w:t xml:space="preserve">模拟电路基础课组(96)、数字电路基础课组. (96)、计算机基础课组(96)、信号与系统(64)、量子与统计(64)、固体物理基础(48)、电动力学(48)、激光原理(48)、物理光学(48)、固态电子与. 光电子(48)。                                                                                                                       </w:t>
      </w:r>
      <w:r>
        <w:rPr>
          <w:rFonts w:hint="eastAsia" w:ascii="Arial" w:hAnsi="Arial"/>
          <w:color w:val="000000"/>
          <w:sz w:val="30"/>
          <w:szCs w:val="30"/>
        </w:rPr>
        <w:t xml:space="preserve"> </w:t>
      </w:r>
      <w:r>
        <w:rPr>
          <w:rFonts w:hint="eastAsia"/>
          <w:color w:val="000000"/>
          <w:sz w:val="30"/>
          <w:szCs w:val="30"/>
        </w:rPr>
        <w:t xml:space="preserve"> 示例二                                                                                                                          </w:t>
      </w:r>
      <w:r>
        <w:rPr>
          <w:rFonts w:hint="eastAsia" w:ascii="Arial" w:hAnsi="Arial"/>
          <w:color w:val="000000"/>
          <w:sz w:val="30"/>
          <w:szCs w:val="30"/>
        </w:rPr>
        <w:t xml:space="preserve"> </w:t>
      </w:r>
      <w:r>
        <w:rPr>
          <w:rFonts w:hint="eastAsia"/>
          <w:color w:val="000000"/>
          <w:sz w:val="30"/>
          <w:szCs w:val="30"/>
        </w:rPr>
        <w:t xml:space="preserve"> 电路分析基础(64)、信号与系统(64)、模拟电子技术(64)、数字电子技术(48)、电磁场与电. 磁波(48)、量子力学(48)、固体物理(48)、半导体物理(48)、物理光学与应用光学(80)、电子材料(48)、固态电子器件(80)、光电子技术(48)、激光原理与技术(48)、电介质物理(48)、电子元器件(48)。</w:t>
      </w:r>
    </w:p>
    <w:p>
      <w:pPr>
        <w:keepNext w:val="0"/>
        <w:keepLines w:val="0"/>
        <w:pageBreakBefore w:val="0"/>
        <w:widowControl w:val="0"/>
        <w:kinsoku/>
        <w:wordWrap/>
        <w:overflowPunct/>
        <w:topLinePunct w:val="0"/>
        <w:autoSpaceDE w:val="0"/>
        <w:autoSpaceDN w:val="0"/>
        <w:bidi w:val="0"/>
        <w:adjustRightInd w:val="0"/>
        <w:snapToGrid/>
        <w:spacing w:before="117" w:beforeLines="0" w:afterLines="0" w:line="560" w:lineRule="exact"/>
        <w:ind w:left="-32" w:right="-59" w:firstLine="411"/>
        <w:jc w:val="left"/>
        <w:textAlignment w:val="auto"/>
        <w:rPr>
          <w:rFonts w:hint="eastAsia"/>
          <w:sz w:val="30"/>
          <w:szCs w:val="30"/>
        </w:rPr>
      </w:pPr>
      <w:r>
        <w:rPr>
          <w:rFonts w:hint="eastAsia"/>
          <w:color w:val="000000"/>
          <w:sz w:val="30"/>
          <w:szCs w:val="30"/>
        </w:rPr>
        <w:t>示例三</w:t>
      </w:r>
    </w:p>
    <w:p>
      <w:pPr>
        <w:keepNext w:val="0"/>
        <w:keepLines w:val="0"/>
        <w:pageBreakBefore w:val="0"/>
        <w:widowControl w:val="0"/>
        <w:kinsoku/>
        <w:wordWrap/>
        <w:overflowPunct/>
        <w:topLinePunct w:val="0"/>
        <w:autoSpaceDE w:val="0"/>
        <w:autoSpaceDN w:val="0"/>
        <w:bidi w:val="0"/>
        <w:adjustRightInd w:val="0"/>
        <w:snapToGrid/>
        <w:spacing w:before="36" w:beforeLines="0" w:afterLines="0" w:line="560" w:lineRule="exact"/>
        <w:ind w:left="-14" w:right="-59" w:firstLine="446"/>
        <w:jc w:val="left"/>
        <w:textAlignment w:val="auto"/>
        <w:rPr>
          <w:rFonts w:hint="eastAsia"/>
          <w:sz w:val="30"/>
          <w:szCs w:val="30"/>
        </w:rPr>
      </w:pPr>
      <w:r>
        <w:rPr>
          <w:rFonts w:hint="eastAsia"/>
          <w:color w:val="000000"/>
          <w:sz w:val="30"/>
          <w:szCs w:val="30"/>
        </w:rPr>
        <w:t xml:space="preserve">电路分析基础(48)、信号与系统(64)、模拟电子技术(64)、数字电子技术.(64)、量子物理(64)、电磁场理论(32)、激光原理(48)、固体电子导论(64)、物理光学(48)、光电子学(48)、半导体器件物理(48)。                                               </w:t>
      </w:r>
      <w:r>
        <w:rPr>
          <w:rFonts w:hint="eastAsia" w:ascii="Arial" w:hAnsi="Arial"/>
          <w:color w:val="000000"/>
          <w:sz w:val="30"/>
          <w:szCs w:val="30"/>
        </w:rPr>
        <w:t xml:space="preserve"> </w:t>
      </w:r>
      <w:r>
        <w:rPr>
          <w:rFonts w:hint="eastAsia"/>
          <w:color w:val="000000"/>
          <w:sz w:val="30"/>
          <w:szCs w:val="30"/>
        </w:rPr>
        <w:t xml:space="preserve"> 2. 2. 3  通信</w:t>
      </w:r>
      <w:r>
        <w:rPr>
          <w:rFonts w:hint="eastAsia"/>
          <w:color w:val="262626"/>
          <w:sz w:val="30"/>
          <w:szCs w:val="30"/>
        </w:rPr>
        <w:t>工</w:t>
      </w:r>
      <w:r>
        <w:rPr>
          <w:rFonts w:hint="eastAsia"/>
          <w:color w:val="000000"/>
          <w:sz w:val="30"/>
          <w:szCs w:val="30"/>
        </w:rPr>
        <w:t>程专业示例</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000000"/>
          <w:sz w:val="30"/>
          <w:szCs w:val="30"/>
        </w:rPr>
      </w:pPr>
      <w:r>
        <w:rPr>
          <w:rFonts w:hint="eastAsia"/>
          <w:color w:val="000000"/>
          <w:sz w:val="30"/>
          <w:szCs w:val="30"/>
        </w:rPr>
        <w:t xml:space="preserve">示例一                                  </w:t>
      </w:r>
      <w:r>
        <w:rPr>
          <w:rFonts w:hint="eastAsia" w:ascii="Arial" w:hAnsi="Arial"/>
          <w:color w:val="000000"/>
          <w:sz w:val="30"/>
          <w:szCs w:val="30"/>
        </w:rPr>
        <w:t xml:space="preserve"> </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000000"/>
          <w:sz w:val="30"/>
          <w:szCs w:val="30"/>
        </w:rPr>
      </w:pPr>
      <w:r>
        <w:rPr>
          <w:rFonts w:hint="eastAsia"/>
          <w:color w:val="000000"/>
          <w:sz w:val="30"/>
          <w:szCs w:val="30"/>
        </w:rPr>
        <w:t xml:space="preserve">电路分析基础(32)、模拟电子技术(48)、通信电子电路(32)、数字电子技术(48)、 c++高级语言程序设计(48)、数据结构(48)、微处理器与接口技术(64)、信号与系统(64)、随机信号分析(32)、数字信号处理(64)、通信原理(64)、电磁场与电磁波(48)、通信网理论基础(32)、现代通信技术(64)。                            示例二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b/>
          <w:bCs/>
          <w:color w:val="FF0000"/>
          <w:sz w:val="30"/>
          <w:szCs w:val="30"/>
        </w:rPr>
      </w:pPr>
      <w:r>
        <w:rPr>
          <w:rFonts w:hint="eastAsia"/>
          <w:b/>
          <w:bCs/>
          <w:color w:val="FF0000"/>
          <w:sz w:val="30"/>
          <w:szCs w:val="30"/>
        </w:rPr>
        <w:t>电路分析基础(72)、模拟电子技术(72)、高频电子线路(64)、数字电子技术(64)、计算机软件技术基础(64)、计算机通信与网络(32)、微型计算机原理及接口技术(72)、信号与系统(72)、数字信号处理(56)、通信原理(72)、电磁场与电磁波(64)、通信网(32)、通信概论(32)、移动通信(32)、光纤通信(32)、通信系统集成电路设计(32)。</w:t>
      </w:r>
    </w:p>
    <w:p>
      <w:pPr>
        <w:keepNext w:val="0"/>
        <w:keepLines w:val="0"/>
        <w:pageBreakBefore w:val="0"/>
        <w:widowControl w:val="0"/>
        <w:kinsoku/>
        <w:wordWrap/>
        <w:overflowPunct/>
        <w:topLinePunct w:val="0"/>
        <w:autoSpaceDE w:val="0"/>
        <w:autoSpaceDN w:val="0"/>
        <w:bidi w:val="0"/>
        <w:adjustRightInd w:val="0"/>
        <w:snapToGrid/>
        <w:spacing w:before="195" w:beforeLines="0" w:afterLines="0" w:line="560" w:lineRule="exact"/>
        <w:ind w:left="-32" w:right="-59" w:firstLine="387"/>
        <w:jc w:val="left"/>
        <w:textAlignment w:val="auto"/>
        <w:rPr>
          <w:rFonts w:hint="eastAsia"/>
          <w:sz w:val="30"/>
          <w:szCs w:val="30"/>
        </w:rPr>
      </w:pPr>
      <w:r>
        <w:rPr>
          <w:rFonts w:hint="eastAsia"/>
          <w:color w:val="000000"/>
          <w:sz w:val="30"/>
          <w:szCs w:val="30"/>
        </w:rPr>
        <w:t xml:space="preserve">示例三                                                                                       </w:t>
      </w:r>
      <w:r>
        <w:rPr>
          <w:rFonts w:hint="eastAsia" w:ascii="Arial" w:hAnsi="Arial"/>
          <w:color w:val="000000"/>
          <w:sz w:val="30"/>
          <w:szCs w:val="30"/>
        </w:rPr>
        <w:t xml:space="preserve"> </w:t>
      </w:r>
      <w:r>
        <w:rPr>
          <w:rFonts w:hint="eastAsia"/>
          <w:color w:val="000000"/>
          <w:sz w:val="30"/>
          <w:szCs w:val="30"/>
        </w:rPr>
        <w:t xml:space="preserve"> 电路分析基础(64)、模拟电子技术(64)、通信电子电路(48)、数字电子技术(64)、高级语言程序设计(56)、面向对象程序设计及 C++. (32)、数据结构(40)、微处理器与接</w:t>
      </w:r>
      <w:r>
        <w:rPr>
          <w:rFonts w:hint="eastAsia"/>
          <w:color w:val="252525"/>
          <w:sz w:val="30"/>
          <w:szCs w:val="30"/>
        </w:rPr>
        <w:t>口</w:t>
      </w:r>
      <w:r>
        <w:rPr>
          <w:rFonts w:hint="eastAsia"/>
          <w:color w:val="000000"/>
          <w:sz w:val="30"/>
          <w:szCs w:val="30"/>
        </w:rPr>
        <w:t>技术(64)、信号与系统(64)、数字信号处理(56)、通信原理(80)、电磁场与传输理论(64)、通信网基础(56</w:t>
      </w:r>
      <w:r>
        <w:rPr>
          <w:rFonts w:hint="eastAsia" w:ascii="Arial" w:hAnsi="Arial"/>
          <w:color w:val="000000"/>
          <w:sz w:val="30"/>
          <w:szCs w:val="30"/>
        </w:rPr>
        <w:t>)</w:t>
      </w:r>
      <w:r>
        <w:rPr>
          <w:rFonts w:hint="eastAsia"/>
          <w:color w:val="000000"/>
          <w:sz w:val="30"/>
          <w:szCs w:val="30"/>
        </w:rPr>
        <w:t>、无线通信原理(32)、光纤通信与数字传输(56)</w:t>
      </w:r>
      <w:r>
        <w:rPr>
          <w:rFonts w:hint="eastAsia"/>
          <w:color w:val="252525"/>
          <w:sz w:val="30"/>
          <w:szCs w:val="30"/>
        </w:rPr>
        <w:t>。</w:t>
      </w:r>
      <w:r>
        <w:rPr>
          <w:rFonts w:hint="eastAsia"/>
          <w:color w:val="000000"/>
          <w:sz w:val="30"/>
          <w:szCs w:val="30"/>
        </w:rPr>
        <w:t xml:space="preserve">                                                             </w:t>
      </w:r>
      <w:r>
        <w:rPr>
          <w:rFonts w:hint="eastAsia" w:ascii="Arial" w:hAnsi="Arial"/>
          <w:color w:val="000000"/>
          <w:sz w:val="30"/>
          <w:szCs w:val="30"/>
        </w:rPr>
        <w:t xml:space="preserve"> </w:t>
      </w:r>
      <w:r>
        <w:rPr>
          <w:rFonts w:hint="eastAsia"/>
          <w:color w:val="000000"/>
          <w:sz w:val="30"/>
          <w:szCs w:val="30"/>
        </w:rPr>
        <w:t xml:space="preserve"> 2. 2. 4  微电子科学与工程专业示例</w:t>
      </w:r>
    </w:p>
    <w:p>
      <w:pPr>
        <w:keepNext w:val="0"/>
        <w:keepLines w:val="0"/>
        <w:pageBreakBefore w:val="0"/>
        <w:widowControl w:val="0"/>
        <w:kinsoku/>
        <w:wordWrap/>
        <w:overflowPunct/>
        <w:topLinePunct w:val="0"/>
        <w:autoSpaceDE w:val="0"/>
        <w:autoSpaceDN w:val="0"/>
        <w:bidi w:val="0"/>
        <w:adjustRightInd w:val="0"/>
        <w:snapToGrid/>
        <w:spacing w:before="115" w:beforeLines="0" w:afterLines="0" w:line="560" w:lineRule="exact"/>
        <w:ind w:left="-32" w:right="-59" w:firstLine="393"/>
        <w:jc w:val="left"/>
        <w:textAlignment w:val="auto"/>
        <w:rPr>
          <w:rFonts w:hint="eastAsia"/>
          <w:sz w:val="30"/>
          <w:szCs w:val="30"/>
        </w:rPr>
      </w:pPr>
      <w:r>
        <w:rPr>
          <w:rFonts w:hint="eastAsia"/>
          <w:color w:val="000000"/>
          <w:sz w:val="30"/>
          <w:szCs w:val="30"/>
        </w:rPr>
        <w:t>示例一</w:t>
      </w:r>
    </w:p>
    <w:p>
      <w:pPr>
        <w:keepNext w:val="0"/>
        <w:keepLines w:val="0"/>
        <w:pageBreakBefore w:val="0"/>
        <w:widowControl w:val="0"/>
        <w:kinsoku/>
        <w:wordWrap/>
        <w:overflowPunct/>
        <w:topLinePunct w:val="0"/>
        <w:autoSpaceDE w:val="0"/>
        <w:autoSpaceDN w:val="0"/>
        <w:bidi w:val="0"/>
        <w:adjustRightInd w:val="0"/>
        <w:snapToGrid/>
        <w:spacing w:before="50" w:beforeLines="0" w:afterLines="0" w:line="560" w:lineRule="exact"/>
        <w:ind w:left="-14" w:right="-59" w:firstLine="434"/>
        <w:jc w:val="left"/>
        <w:textAlignment w:val="auto"/>
        <w:rPr>
          <w:rFonts w:hint="eastAsia"/>
          <w:color w:val="000000"/>
          <w:sz w:val="30"/>
          <w:szCs w:val="30"/>
        </w:rPr>
      </w:pPr>
      <w:r>
        <w:rPr>
          <w:rFonts w:hint="eastAsia"/>
          <w:color w:val="000000"/>
          <w:sz w:val="30"/>
          <w:szCs w:val="30"/>
        </w:rPr>
        <w:t>电路分析基础(48)、信号与系统(48)、半导体物理(64)、模拟电子技术.(48)、数字电子技术(48)、数字集成</w:t>
      </w:r>
      <w:r>
        <w:rPr>
          <w:rFonts w:hint="eastAsia"/>
          <w:color w:val="252525"/>
          <w:sz w:val="30"/>
          <w:szCs w:val="30"/>
        </w:rPr>
        <w:t>电</w:t>
      </w:r>
      <w:r>
        <w:rPr>
          <w:rFonts w:hint="eastAsia"/>
          <w:color w:val="000000"/>
          <w:sz w:val="30"/>
          <w:szCs w:val="30"/>
        </w:rPr>
        <w:t>路设计(48)、集成电路工艺原理(48</w:t>
      </w:r>
      <w:r>
        <w:rPr>
          <w:rFonts w:hint="eastAsia" w:ascii="Arial" w:hAnsi="Arial"/>
          <w:color w:val="000000"/>
          <w:sz w:val="30"/>
          <w:szCs w:val="30"/>
        </w:rPr>
        <w:t>)</w:t>
      </w:r>
      <w:r>
        <w:rPr>
          <w:rFonts w:hint="eastAsia"/>
          <w:color w:val="0000FF"/>
          <w:sz w:val="30"/>
          <w:szCs w:val="30"/>
        </w:rPr>
        <w:t>.</w:t>
      </w:r>
      <w:r>
        <w:rPr>
          <w:rFonts w:hint="eastAsia"/>
          <w:color w:val="000000"/>
          <w:sz w:val="30"/>
          <w:szCs w:val="30"/>
        </w:rPr>
        <w:t xml:space="preserve">、半导体器件物理(48)、数字集成电路原理(64)、电子系统设计(64)、集成电路计算机辅助设计(48)。                         </w:t>
      </w:r>
    </w:p>
    <w:p>
      <w:pPr>
        <w:keepNext w:val="0"/>
        <w:keepLines w:val="0"/>
        <w:pageBreakBefore w:val="0"/>
        <w:widowControl w:val="0"/>
        <w:kinsoku/>
        <w:wordWrap/>
        <w:overflowPunct/>
        <w:topLinePunct w:val="0"/>
        <w:autoSpaceDE w:val="0"/>
        <w:autoSpaceDN w:val="0"/>
        <w:bidi w:val="0"/>
        <w:adjustRightInd w:val="0"/>
        <w:snapToGrid/>
        <w:spacing w:before="50" w:beforeLines="0" w:afterLines="0" w:line="560" w:lineRule="exact"/>
        <w:ind w:left="-14" w:right="-59" w:firstLine="434"/>
        <w:jc w:val="left"/>
        <w:textAlignment w:val="auto"/>
        <w:rPr>
          <w:rFonts w:hint="eastAsia"/>
          <w:sz w:val="30"/>
          <w:szCs w:val="30"/>
        </w:rPr>
      </w:pPr>
      <w:r>
        <w:rPr>
          <w:rFonts w:hint="eastAsia"/>
          <w:color w:val="000000"/>
          <w:sz w:val="30"/>
          <w:szCs w:val="30"/>
        </w:rPr>
        <w:t>示例二</w:t>
      </w:r>
    </w:p>
    <w:p>
      <w:pPr>
        <w:keepNext w:val="0"/>
        <w:keepLines w:val="0"/>
        <w:pageBreakBefore w:val="0"/>
        <w:widowControl w:val="0"/>
        <w:kinsoku/>
        <w:wordWrap/>
        <w:overflowPunct/>
        <w:topLinePunct w:val="0"/>
        <w:autoSpaceDE w:val="0"/>
        <w:autoSpaceDN w:val="0"/>
        <w:bidi w:val="0"/>
        <w:adjustRightInd w:val="0"/>
        <w:snapToGrid/>
        <w:spacing w:before="56" w:beforeLines="0" w:afterLines="0" w:line="560" w:lineRule="exact"/>
        <w:ind w:left="-14" w:right="-59" w:firstLine="434"/>
        <w:jc w:val="left"/>
        <w:textAlignment w:val="auto"/>
        <w:rPr>
          <w:rFonts w:hint="eastAsia"/>
          <w:sz w:val="30"/>
          <w:szCs w:val="30"/>
        </w:rPr>
      </w:pPr>
      <w:r>
        <w:rPr>
          <w:rFonts w:hint="eastAsia"/>
          <w:color w:val="000000"/>
          <w:sz w:val="30"/>
          <w:szCs w:val="30"/>
        </w:rPr>
        <w:t>电路分析基础(48)、电磁场理论(48)、模拟电子技术(64)、数字电子技术(64)、信号与系统(64)、固体物理学(64)、半导体物理学(64)、集成电路原理与设计(64)、半导体器件物理(64)、微电子制造原理(48</w:t>
      </w:r>
      <w:r>
        <w:rPr>
          <w:rFonts w:hint="eastAsia"/>
          <w:color w:val="252525"/>
          <w:sz w:val="30"/>
          <w:szCs w:val="30"/>
        </w:rPr>
        <w:t>)</w:t>
      </w:r>
      <w:r>
        <w:rPr>
          <w:rFonts w:hint="eastAsia"/>
          <w:color w:val="000000"/>
          <w:sz w:val="30"/>
          <w:szCs w:val="30"/>
        </w:rPr>
        <w:t xml:space="preserve">。                                                                                             </w:t>
      </w:r>
      <w:r>
        <w:rPr>
          <w:rFonts w:hint="eastAsia" w:ascii="Arial" w:hAnsi="Arial"/>
          <w:color w:val="000000"/>
          <w:sz w:val="30"/>
          <w:szCs w:val="30"/>
        </w:rPr>
        <w:t xml:space="preserve"> </w:t>
      </w:r>
      <w:r>
        <w:rPr>
          <w:rFonts w:hint="eastAsia"/>
          <w:color w:val="000000"/>
          <w:sz w:val="30"/>
          <w:szCs w:val="30"/>
        </w:rPr>
        <w:t xml:space="preserve"> 示例三</w:t>
      </w:r>
    </w:p>
    <w:p>
      <w:pPr>
        <w:keepNext w:val="0"/>
        <w:keepLines w:val="0"/>
        <w:pageBreakBefore w:val="0"/>
        <w:widowControl w:val="0"/>
        <w:kinsoku/>
        <w:wordWrap/>
        <w:overflowPunct/>
        <w:topLinePunct w:val="0"/>
        <w:autoSpaceDE w:val="0"/>
        <w:autoSpaceDN w:val="0"/>
        <w:bidi w:val="0"/>
        <w:adjustRightInd w:val="0"/>
        <w:snapToGrid/>
        <w:spacing w:before="43" w:beforeLines="0" w:afterLines="0" w:line="560" w:lineRule="exact"/>
        <w:ind w:left="-14" w:right="-59" w:firstLine="434"/>
        <w:jc w:val="left"/>
        <w:textAlignment w:val="auto"/>
        <w:rPr>
          <w:rFonts w:hint="eastAsia"/>
          <w:sz w:val="30"/>
          <w:szCs w:val="30"/>
        </w:rPr>
      </w:pPr>
      <w:r>
        <w:rPr>
          <w:rFonts w:hint="eastAsia"/>
          <w:color w:val="000000"/>
          <w:sz w:val="30"/>
          <w:szCs w:val="30"/>
        </w:rPr>
        <w:t>电路分析基础(48)、模拟电子技术(48)、数字电子技术(48)、固体物理(48)、半导体物理(48)、半导体器件物理(64)、半导体工艺(48)、集成电路原理与设计(32)、集成电路cAD(32)、集成电路工艺设计(32)、半导体光电材料(32)、半导体光电器件原理(32)、半导体光电器件工艺(32)。</w:t>
      </w:r>
    </w:p>
    <w:p>
      <w:pPr>
        <w:keepNext w:val="0"/>
        <w:keepLines w:val="0"/>
        <w:pageBreakBefore w:val="0"/>
        <w:widowControl w:val="0"/>
        <w:kinsoku/>
        <w:wordWrap/>
        <w:overflowPunct/>
        <w:topLinePunct w:val="0"/>
        <w:autoSpaceDE w:val="0"/>
        <w:autoSpaceDN w:val="0"/>
        <w:bidi w:val="0"/>
        <w:adjustRightInd w:val="0"/>
        <w:snapToGrid/>
        <w:spacing w:before="106" w:beforeLines="0" w:afterLines="0" w:line="560" w:lineRule="exact"/>
        <w:ind w:left="-17" w:right="-59" w:firstLine="408"/>
        <w:jc w:val="left"/>
        <w:textAlignment w:val="auto"/>
        <w:rPr>
          <w:rFonts w:hint="eastAsia"/>
          <w:sz w:val="30"/>
          <w:szCs w:val="30"/>
        </w:rPr>
      </w:pPr>
      <w:r>
        <w:rPr>
          <w:rFonts w:hint="eastAsia"/>
          <w:color w:val="000000"/>
          <w:sz w:val="30"/>
          <w:szCs w:val="30"/>
        </w:rPr>
        <w:t>2. 2. 5  光电信息科学与工程专业示例</w:t>
      </w:r>
    </w:p>
    <w:p>
      <w:pPr>
        <w:keepNext w:val="0"/>
        <w:keepLines w:val="0"/>
        <w:pageBreakBefore w:val="0"/>
        <w:widowControl w:val="0"/>
        <w:kinsoku/>
        <w:wordWrap/>
        <w:overflowPunct/>
        <w:topLinePunct w:val="0"/>
        <w:autoSpaceDE w:val="0"/>
        <w:autoSpaceDN w:val="0"/>
        <w:bidi w:val="0"/>
        <w:adjustRightInd w:val="0"/>
        <w:snapToGrid/>
        <w:spacing w:before="112" w:beforeLines="0" w:afterLines="0" w:line="560" w:lineRule="exact"/>
        <w:ind w:left="-32" w:right="-59" w:firstLine="399"/>
        <w:jc w:val="left"/>
        <w:textAlignment w:val="auto"/>
        <w:rPr>
          <w:rFonts w:hint="eastAsia"/>
          <w:sz w:val="30"/>
          <w:szCs w:val="30"/>
        </w:rPr>
      </w:pPr>
      <w:r>
        <w:rPr>
          <w:rFonts w:hint="eastAsia"/>
          <w:color w:val="000000"/>
          <w:sz w:val="30"/>
          <w:szCs w:val="30"/>
        </w:rPr>
        <w:t>示例一</w:t>
      </w:r>
    </w:p>
    <w:p>
      <w:pPr>
        <w:keepNext w:val="0"/>
        <w:keepLines w:val="0"/>
        <w:pageBreakBefore w:val="0"/>
        <w:widowControl w:val="0"/>
        <w:kinsoku/>
        <w:wordWrap/>
        <w:overflowPunct/>
        <w:topLinePunct w:val="0"/>
        <w:autoSpaceDE w:val="0"/>
        <w:autoSpaceDN w:val="0"/>
        <w:bidi w:val="0"/>
        <w:adjustRightInd w:val="0"/>
        <w:snapToGrid/>
        <w:spacing w:before="38" w:beforeLines="0" w:afterLines="0" w:line="560" w:lineRule="exact"/>
        <w:ind w:left="-14" w:right="-59" w:firstLine="434"/>
        <w:jc w:val="left"/>
        <w:textAlignment w:val="auto"/>
        <w:rPr>
          <w:rFonts w:hint="eastAsia"/>
          <w:sz w:val="30"/>
          <w:szCs w:val="30"/>
        </w:rPr>
      </w:pPr>
      <w:r>
        <w:rPr>
          <w:rFonts w:hint="eastAsia"/>
          <w:color w:val="000000"/>
          <w:sz w:val="30"/>
          <w:szCs w:val="30"/>
        </w:rPr>
        <w:t>电路分析基础(48)、电磁场理论(48)、模拟电子技术(64)、数字电子技术(64)、信号与系统(64)、工程光学及实验(136)、光电检测技术及系统(48)、光纤技术(48)、光电图像处理(48)、光电信息综合实验(4周)、光电信息物理基础(48)、通信原理(48)、激光原理(32)、信息光学(32)、光学系统CAD(48)、光电传感器应用技术(32)、量子光学基础(32)。</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32" w:right="-59" w:firstLine="399"/>
        <w:jc w:val="left"/>
        <w:textAlignment w:val="auto"/>
        <w:rPr>
          <w:rFonts w:hint="eastAsia"/>
          <w:color w:val="000000"/>
          <w:sz w:val="30"/>
          <w:szCs w:val="30"/>
        </w:rPr>
      </w:pPr>
      <w:r>
        <w:rPr>
          <w:rFonts w:hint="eastAsia"/>
          <w:color w:val="000000"/>
          <w:sz w:val="30"/>
          <w:szCs w:val="30"/>
        </w:rPr>
        <w:t xml:space="preserve">示例二                                           </w:t>
      </w:r>
      <w:r>
        <w:rPr>
          <w:rFonts w:hint="eastAsia" w:ascii="Arial" w:hAnsi="Arial"/>
          <w:color w:val="000000"/>
          <w:sz w:val="30"/>
          <w:szCs w:val="30"/>
        </w:rPr>
        <w:t xml:space="preserve"> </w:t>
      </w:r>
      <w:r>
        <w:rPr>
          <w:rFonts w:hint="eastAsia"/>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32" w:right="-59" w:firstLine="399"/>
        <w:jc w:val="left"/>
        <w:textAlignment w:val="auto"/>
        <w:rPr>
          <w:rFonts w:hint="eastAsia"/>
          <w:sz w:val="30"/>
          <w:szCs w:val="30"/>
        </w:rPr>
      </w:pPr>
      <w:r>
        <w:rPr>
          <w:rFonts w:hint="eastAsia"/>
          <w:color w:val="000000"/>
          <w:sz w:val="30"/>
          <w:szCs w:val="30"/>
        </w:rPr>
        <w:t>电路分析基础(48)、电磁场理论(48)、模拟电子技术(64)、数字电子技术(64)、信号与系统(64)、</w:t>
      </w:r>
      <w:r>
        <w:rPr>
          <w:rFonts w:hint="eastAsia"/>
          <w:color w:val="252525"/>
          <w:sz w:val="30"/>
          <w:szCs w:val="30"/>
        </w:rPr>
        <w:t>工</w:t>
      </w:r>
      <w:r>
        <w:rPr>
          <w:rFonts w:hint="eastAsia"/>
          <w:color w:val="000000"/>
          <w:sz w:val="30"/>
          <w:szCs w:val="30"/>
        </w:rPr>
        <w:t xml:space="preserve">程光学及光学基础实验(184)、激光技术及应用(48)、光学测量(48)、光电信息导论(英文授课, 40)、光电检测技术(48)、光电系统设计(3周)、傅里叶光学(48)、光学零件工艺学(4周)、实用图像处理方法及软件(48)、视频技术基础(48)、微机接口技术(32)、微机接口技术实验(32)、误差理论与数据处理(48)、薄膜光学(32)、光度与色度学(48)、光纤技术与应用(48)、像质评价技术(32)、光学CAD课程设计(3周)、传感器原理(48)、光纤通信理论基础(48)、信息物理基础(48)、现代成像技术(32)。                                                                            </w:t>
      </w:r>
      <w:r>
        <w:rPr>
          <w:rFonts w:hint="eastAsia" w:ascii="Arial" w:hAnsi="Arial"/>
          <w:color w:val="000000"/>
          <w:sz w:val="30"/>
          <w:szCs w:val="30"/>
        </w:rPr>
        <w:t xml:space="preserve"> </w:t>
      </w:r>
      <w:r>
        <w:rPr>
          <w:rFonts w:hint="eastAsia"/>
          <w:color w:val="000000"/>
          <w:sz w:val="30"/>
          <w:szCs w:val="30"/>
        </w:rPr>
        <w:t xml:space="preserve"> 示例三                                                                                                                  </w:t>
      </w:r>
      <w:r>
        <w:rPr>
          <w:rFonts w:hint="eastAsia" w:ascii="Arial" w:hAnsi="Arial"/>
          <w:color w:val="000000"/>
          <w:sz w:val="30"/>
          <w:szCs w:val="30"/>
        </w:rPr>
        <w:t xml:space="preserve"> </w:t>
      </w:r>
      <w:r>
        <w:rPr>
          <w:rFonts w:hint="eastAsia"/>
          <w:color w:val="000000"/>
          <w:sz w:val="30"/>
          <w:szCs w:val="30"/>
        </w:rPr>
        <w:t xml:space="preserve"> 电路分析基础(48)、电磁场理论(48)、模拟电子技术(64)、数字电子技术(64)、信号与系统(64)、仪器零件设计(56)、互換性与测量技术基础(48)、误差理论与仪器精度(40)、仪器制造</w:t>
      </w:r>
      <w:r>
        <w:rPr>
          <w:rFonts w:hint="eastAsia"/>
          <w:color w:val="252525"/>
          <w:sz w:val="30"/>
          <w:szCs w:val="30"/>
        </w:rPr>
        <w:t>工</w:t>
      </w:r>
      <w:r>
        <w:rPr>
          <w:rFonts w:hint="eastAsia"/>
          <w:color w:val="000000"/>
          <w:sz w:val="30"/>
          <w:szCs w:val="30"/>
        </w:rPr>
        <w:t>艺学(32)、工程光学及实验(144)、光电检测技术(56)、数字图像处理(48)、光学测量(48)、激光原理及应用(40)、仪器光学概论(48)、光学设计及CAD(48)、光学仪器总体设计概论(48)、光学零件加工(48)、薄膜光学与技术(32)、微纳制造技术(32)、光通信技术基础(32)、光电子技术及器件(32)、光学信息处理技术(32)、干涉测试技术(32)、傅里叶光学(32)。</w:t>
      </w:r>
    </w:p>
    <w:p>
      <w:pPr>
        <w:keepNext w:val="0"/>
        <w:keepLines w:val="0"/>
        <w:pageBreakBefore w:val="0"/>
        <w:widowControl w:val="0"/>
        <w:kinsoku/>
        <w:wordWrap/>
        <w:overflowPunct/>
        <w:topLinePunct w:val="0"/>
        <w:autoSpaceDE w:val="0"/>
        <w:autoSpaceDN w:val="0"/>
        <w:bidi w:val="0"/>
        <w:adjustRightInd w:val="0"/>
        <w:snapToGrid/>
        <w:spacing w:before="108" w:beforeLines="0" w:afterLines="0" w:line="560" w:lineRule="exact"/>
        <w:ind w:left="-17" w:right="-59" w:firstLine="402"/>
        <w:jc w:val="left"/>
        <w:textAlignment w:val="auto"/>
        <w:rPr>
          <w:rFonts w:hint="eastAsia"/>
          <w:sz w:val="30"/>
          <w:szCs w:val="30"/>
        </w:rPr>
      </w:pPr>
      <w:r>
        <w:rPr>
          <w:rFonts w:hint="eastAsia"/>
          <w:color w:val="000000"/>
          <w:sz w:val="30"/>
          <w:szCs w:val="30"/>
        </w:rPr>
        <w:t>2. 2. 6  信息工程专业示例</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32" w:right="-71" w:firstLine="387"/>
        <w:jc w:val="left"/>
        <w:textAlignment w:val="auto"/>
        <w:rPr>
          <w:rFonts w:hint="eastAsia" w:ascii="Arial" w:hAnsi="Arial"/>
          <w:color w:val="000000"/>
          <w:sz w:val="30"/>
          <w:szCs w:val="30"/>
        </w:rPr>
      </w:pPr>
      <w:r>
        <w:rPr>
          <w:rFonts w:hint="eastAsia"/>
          <w:color w:val="000000"/>
          <w:sz w:val="30"/>
          <w:szCs w:val="30"/>
        </w:rPr>
        <w:t>示例</w:t>
      </w:r>
      <w:r>
        <w:rPr>
          <w:rFonts w:hint="eastAsia"/>
          <w:color w:val="252525"/>
          <w:sz w:val="30"/>
          <w:szCs w:val="30"/>
        </w:rPr>
        <w:t>一</w:t>
      </w:r>
      <w:r>
        <w:rPr>
          <w:rFonts w:hint="eastAsia"/>
          <w:color w:val="000000"/>
          <w:sz w:val="30"/>
          <w:szCs w:val="30"/>
        </w:rPr>
        <w:t xml:space="preserve">                                   </w:t>
      </w:r>
      <w:r>
        <w:rPr>
          <w:rFonts w:hint="eastAsia" w:ascii="Arial" w:hAnsi="Arial"/>
          <w:color w:val="000000"/>
          <w:sz w:val="30"/>
          <w:szCs w:val="30"/>
        </w:rPr>
        <w:t xml:space="preserve">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32" w:right="-71" w:firstLine="387"/>
        <w:jc w:val="left"/>
        <w:textAlignment w:val="auto"/>
        <w:rPr>
          <w:rFonts w:hint="eastAsia"/>
          <w:sz w:val="30"/>
          <w:szCs w:val="30"/>
        </w:rPr>
      </w:pPr>
      <w:r>
        <w:rPr>
          <w:rFonts w:hint="eastAsia"/>
          <w:color w:val="000000"/>
          <w:sz w:val="30"/>
          <w:szCs w:val="30"/>
        </w:rPr>
        <w:t xml:space="preserve"> 电路分析基础(64)、模拟电子技术(64)、数字电子技术(64)、信号与系统(64)、程序设计思想与方法(48)、 C++程序设计(48)、数据结构(64)、计算机结.构与逻辑设计(64)、微机系统与接口</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(64)、嵌入式系统原理与实验(86)、电磁场与波(64)、数字系统仿真 vHDL设计(48)、通信原理(64)、数字信号处理(64)、通信电子电路(64)、微波与天线(64)、近代信息论(48)、雷达原理(48)、平面显示技术(32.)、无线通信原理与移动网络(64)、操作系统(64)、数字图像处理(48)。</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示例二                                                                                                                     C语言程序设计(32)、电路分析基础(64)、信号与系统(64)、模拟电子技术(64)、数字电子技术(48)、微机原理与系统设计(64)、通信电子线路(48)、电磁场与电磁波(48)、随机信号分析(48)、数字信号处理(48)、通信原理(64)、 通信网络基础(48)、信息论与编码理论(64)、.信号测量与估值(48)、离散数学(48)、数据结构与算法分析(48)、数据压-缩与信源编码(48)、无线通信(32)、传感技术(32)。                                       示例三                                                                                                                  高级语言程序设计(C语言) (48)、电路分析基础(64)、信号与系统(64)、模拟电子技术(64)、数字电子技术(64)、高频电子线路(48)、通信原理(48)、传感器与检测技术基础(48)、现代通信网(48)、数字信号处理器原理(48).、无线传感器网络(32)、嵌入式系统原理与应用(32)。</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 xml:space="preserve">2.2.7  特设专业示例                                                                                                 略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3  人才培养多样化建议</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各高校应依据自身办学定位和人才培养目标, 在培养方案、 专业特色、 课程设置、 教学组织、 评价原则等方面进行多样化改革探索, 满足社会对人才需求的同时, 满足学生的不同发展需求 。</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 xml:space="preserve">各高校可根据学生发展需求和学校学科特色及研究优势, 制定针对不同类型人才的培养方案, 在学分分配、课程模块设置、实习实践环节、毕业设计(论文)等方面适当调整,体现学校专业特色, 进行多样化培养。                                       </w:t>
      </w:r>
    </w:p>
    <w:p>
      <w:pPr>
        <w:keepNext w:val="0"/>
        <w:keepLines w:val="0"/>
        <w:pageBreakBefore w:val="0"/>
        <w:widowControl w:val="0"/>
        <w:numPr>
          <w:ilvl w:val="0"/>
          <w:numId w:val="5"/>
        </w:numPr>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 xml:space="preserve"> 授予理学学位或工学学位的专业, 应在专业知识体系和课程体系构建时充分考虑理学或工学的特点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(3) 探索针对学习优异和有特殊专长学生群体的个性化培养模式, 制定专门的培养方案, 积极探索拔尖创新人才、 特殊专长人才的培养模式和方法。</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(4) 探索通过辅修第二专业等多种途径培养复合型人才的模式。</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 xml:space="preserve">(5)优势学科和专业,探索本科一硕士一博士贯通培养模式。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 xml:space="preserve">(6) 探索中外合作培养模式, 建立国际交流及联合培养机制, 增加双语教学课程或全外文教学课程的开设比例,拓展学生的国际视野。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 xml:space="preserve"> (7)积极探索招收学位留学生,制定留学生专门培养方案。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4  有关名 i司释文和数据计算方法</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4·1  名词</w:t>
      </w:r>
      <w:bookmarkStart w:id="0" w:name="_GoBack"/>
      <w:bookmarkEnd w:id="0"/>
      <w:r>
        <w:rPr>
          <w:rFonts w:hint="eastAsia"/>
          <w:color w:val="262626"/>
          <w:sz w:val="30"/>
          <w:szCs w:val="30"/>
          <w:lang w:eastAsia="zh-CN"/>
        </w:rPr>
        <w:t xml:space="preserve">释义                                    </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(1)专任教师</w:t>
      </w:r>
    </w:p>
    <w:p>
      <w:pPr>
        <w:keepNext w:val="0"/>
        <w:keepLines w:val="0"/>
        <w:pageBreakBefore w:val="0"/>
        <w:widowControl w:val="0"/>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是指承担电子信息类专业学科基础知识和专业知识教学任务的全职教师。 为电子信息类专业承担数学、物理、人文社会科学、外语、计算机文化基础、体育和艺术等通识教育课程教学的教师,仅为学校其他专业开设电子信息类课程的教师和担任专职行政工作 (如辅导员、党政工作) 的教师不计算在内。 .     (2)跨专业课程                                                                                               是指跨专业类开设的课程。</w:t>
      </w:r>
    </w:p>
    <w:p>
      <w:pPr>
        <w:keepNext w:val="0"/>
        <w:keepLines w:val="0"/>
        <w:pageBreakBefore w:val="0"/>
        <w:widowControl w:val="0"/>
        <w:numPr>
          <w:ilvl w:val="0"/>
          <w:numId w:val="6"/>
        </w:numPr>
        <w:kinsoku/>
        <w:wordWrap/>
        <w:overflowPunct/>
        <w:topLinePunct w:val="0"/>
        <w:autoSpaceDE w:val="0"/>
        <w:autoSpaceDN w:val="0"/>
        <w:bidi w:val="0"/>
        <w:adjustRightInd w:val="0"/>
        <w:snapToGrid/>
        <w:spacing w:beforeLines="0" w:afterLines="0" w:line="560" w:lineRule="exact"/>
        <w:ind w:left="0" w:right="0" w:firstLine="0"/>
        <w:jc w:val="left"/>
        <w:textAlignment w:val="auto"/>
        <w:outlineLvl w:val="9"/>
        <w:rPr>
          <w:rFonts w:hint="eastAsia"/>
          <w:color w:val="262626"/>
          <w:sz w:val="30"/>
          <w:szCs w:val="30"/>
          <w:lang w:eastAsia="zh-CN"/>
        </w:rPr>
      </w:pPr>
      <w:r>
        <w:rPr>
          <w:rFonts w:hint="eastAsia"/>
          <w:color w:val="262626"/>
          <w:sz w:val="30"/>
          <w:szCs w:val="30"/>
          <w:lang w:eastAsia="zh-CN"/>
        </w:rPr>
        <w:t xml:space="preserve">教学日常运行支出           </w:t>
      </w:r>
    </w:p>
    <w:p>
      <w:pPr>
        <w:keepNext w:val="0"/>
        <w:keepLines w:val="0"/>
        <w:pageBreakBefore w:val="0"/>
        <w:widowControl w:val="0"/>
        <w:kinsoku/>
        <w:wordWrap/>
        <w:overflowPunct/>
        <w:topLinePunct w:val="0"/>
        <w:autoSpaceDE w:val="0"/>
        <w:autoSpaceDN w:val="0"/>
        <w:bidi w:val="0"/>
        <w:adjustRightInd w:val="0"/>
        <w:snapToGrid/>
        <w:spacing w:before="117" w:beforeLines="0" w:afterLines="0" w:line="560" w:lineRule="exact"/>
        <w:ind w:left="-32" w:right="-83" w:firstLine="422"/>
        <w:jc w:val="left"/>
        <w:textAlignment w:val="auto"/>
        <w:rPr>
          <w:rFonts w:hint="eastAsia"/>
          <w:color w:val="000000"/>
          <w:sz w:val="30"/>
          <w:szCs w:val="30"/>
        </w:rPr>
      </w:pPr>
      <w:r>
        <w:rPr>
          <w:rFonts w:hint="eastAsia"/>
          <w:color w:val="000000"/>
          <w:sz w:val="30"/>
          <w:szCs w:val="30"/>
        </w:rPr>
        <w:t>是指开展本专业教学活动及其辅助活动发生的支出, 仅指教学基本支出中的商品和服务支出, 不包括教学专项拨款支出</w:t>
      </w:r>
      <w:r>
        <w:rPr>
          <w:rFonts w:hint="eastAsia"/>
          <w:color w:val="2A2A2A"/>
          <w:sz w:val="30"/>
          <w:szCs w:val="30"/>
        </w:rPr>
        <w:t>。</w:t>
      </w:r>
      <w:r>
        <w:rPr>
          <w:rFonts w:hint="eastAsia"/>
          <w:color w:val="000000"/>
          <w:sz w:val="30"/>
          <w:szCs w:val="30"/>
        </w:rPr>
        <w:t>具体包括:教学教辅部门发生的办公费(含考试考务费、手续费等)、印刷费、咨询费、邮电费、邮电费、交通费、差旅费、出国费、维修(护)费、租赁费、会议费、培训费等。</w:t>
      </w:r>
    </w:p>
    <w:p>
      <w:pPr>
        <w:keepNext w:val="0"/>
        <w:keepLines w:val="0"/>
        <w:pageBreakBefore w:val="0"/>
        <w:widowControl w:val="0"/>
        <w:kinsoku/>
        <w:wordWrap/>
        <w:overflowPunct/>
        <w:topLinePunct w:val="0"/>
        <w:autoSpaceDE w:val="0"/>
        <w:autoSpaceDN w:val="0"/>
        <w:bidi w:val="0"/>
        <w:adjustRightInd w:val="0"/>
        <w:snapToGrid/>
        <w:spacing w:before="117" w:beforeLines="0" w:afterLines="0" w:line="560" w:lineRule="exact"/>
        <w:ind w:left="-32" w:right="-83" w:firstLine="422"/>
        <w:jc w:val="left"/>
        <w:textAlignment w:val="auto"/>
        <w:rPr>
          <w:rFonts w:hint="eastAsia"/>
          <w:color w:val="000000"/>
          <w:sz w:val="30"/>
          <w:szCs w:val="30"/>
        </w:rPr>
      </w:pPr>
      <w:r>
        <w:rPr>
          <w:rFonts w:hint="eastAsia"/>
          <w:color w:val="000000"/>
          <w:sz w:val="30"/>
          <w:szCs w:val="30"/>
        </w:rPr>
        <w:t>4.2  数据计算方法                                                                            (1)生师比                                                        生师比一折合在校生数/教师总数 。</w:t>
      </w:r>
    </w:p>
    <w:p>
      <w:pPr>
        <w:keepNext w:val="0"/>
        <w:keepLines w:val="0"/>
        <w:pageBreakBefore w:val="0"/>
        <w:widowControl w:val="0"/>
        <w:kinsoku/>
        <w:wordWrap/>
        <w:overflowPunct/>
        <w:topLinePunct w:val="0"/>
        <w:autoSpaceDE w:val="0"/>
        <w:autoSpaceDN w:val="0"/>
        <w:bidi w:val="0"/>
        <w:adjustRightInd w:val="0"/>
        <w:snapToGrid/>
        <w:spacing w:before="117" w:beforeLines="0" w:afterLines="0" w:line="560" w:lineRule="exact"/>
        <w:ind w:left="-32" w:right="-83" w:firstLine="422"/>
        <w:jc w:val="left"/>
        <w:textAlignment w:val="auto"/>
        <w:rPr>
          <w:rFonts w:hint="eastAsia"/>
          <w:color w:val="000000"/>
          <w:sz w:val="30"/>
          <w:szCs w:val="30"/>
        </w:rPr>
      </w:pPr>
      <w:r>
        <w:rPr>
          <w:rFonts w:hint="eastAsia"/>
          <w:color w:val="000000"/>
          <w:sz w:val="30"/>
          <w:szCs w:val="30"/>
        </w:rPr>
        <w:t>折合在校生数一普通本、 专科 (高职) 生数+硕士生数 x1. 5+博士生数x2+留学生数x3+预科生数+进修生数+成人脱产班学生数+夜大(业余)学生数x0.3+函授生数x0.1。                                              教师总数=专任教师数+聘请校外教师数x0. 5 。</w:t>
      </w:r>
    </w:p>
    <w:p>
      <w:pPr>
        <w:keepNext w:val="0"/>
        <w:keepLines w:val="0"/>
        <w:pageBreakBefore w:val="0"/>
        <w:widowControl w:val="0"/>
        <w:kinsoku/>
        <w:wordWrap/>
        <w:overflowPunct/>
        <w:topLinePunct w:val="0"/>
        <w:autoSpaceDE w:val="0"/>
        <w:autoSpaceDN w:val="0"/>
        <w:bidi w:val="0"/>
        <w:adjustRightInd w:val="0"/>
        <w:snapToGrid/>
        <w:spacing w:before="117" w:beforeLines="0" w:afterLines="0" w:line="560" w:lineRule="exact"/>
        <w:ind w:left="-32" w:right="-83" w:firstLine="422"/>
        <w:jc w:val="left"/>
        <w:textAlignment w:val="auto"/>
        <w:rPr>
          <w:rFonts w:hint="eastAsia"/>
          <w:color w:val="000000"/>
          <w:sz w:val="30"/>
          <w:szCs w:val="30"/>
        </w:rPr>
      </w:pPr>
      <w:r>
        <w:rPr>
          <w:rFonts w:hint="eastAsia"/>
          <w:color w:val="000000"/>
          <w:sz w:val="30"/>
          <w:szCs w:val="30"/>
        </w:rPr>
        <w:t xml:space="preserve">(2)专业生均教学科研仪器设备值                                                                           </w:t>
      </w:r>
    </w:p>
    <w:p>
      <w:pPr>
        <w:keepNext w:val="0"/>
        <w:keepLines w:val="0"/>
        <w:pageBreakBefore w:val="0"/>
        <w:widowControl w:val="0"/>
        <w:kinsoku/>
        <w:wordWrap/>
        <w:overflowPunct/>
        <w:topLinePunct w:val="0"/>
        <w:autoSpaceDE w:val="0"/>
        <w:autoSpaceDN w:val="0"/>
        <w:bidi w:val="0"/>
        <w:adjustRightInd w:val="0"/>
        <w:snapToGrid/>
        <w:spacing w:before="117" w:beforeLines="0" w:afterLines="0" w:line="560" w:lineRule="exact"/>
        <w:ind w:left="-32" w:right="-83" w:firstLine="422"/>
        <w:jc w:val="left"/>
        <w:textAlignment w:val="auto"/>
        <w:rPr>
          <w:rFonts w:hint="eastAsia"/>
          <w:sz w:val="30"/>
          <w:szCs w:val="30"/>
        </w:rPr>
      </w:pPr>
      <w:r>
        <w:rPr>
          <w:rFonts w:hint="eastAsia"/>
          <w:color w:val="000000"/>
          <w:sz w:val="30"/>
          <w:szCs w:val="30"/>
        </w:rPr>
        <w:t>专业生均教学科研仪器设备值=教学科研仪器设备总值/折合在校生数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Lines="0" w:afterLines="0" w:line="560" w:lineRule="exact"/>
        <w:ind w:leftChars="0" w:right="0" w:rightChars="0"/>
        <w:jc w:val="left"/>
        <w:textAlignment w:val="auto"/>
        <w:outlineLvl w:val="9"/>
        <w:rPr>
          <w:rFonts w:hint="eastAsia"/>
          <w:color w:val="262626"/>
          <w:sz w:val="30"/>
          <w:szCs w:val="30"/>
          <w:lang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53F5D5"/>
    <w:multiLevelType w:val="singleLevel"/>
    <w:tmpl w:val="9053F5D5"/>
    <w:lvl w:ilvl="0" w:tentative="0">
      <w:start w:val="4"/>
      <w:numFmt w:val="decimal"/>
      <w:lvlText w:val="(%1)"/>
      <w:lvlJc w:val="left"/>
      <w:pPr>
        <w:tabs>
          <w:tab w:val="left" w:pos="312"/>
        </w:tabs>
        <w:ind w:left="90" w:leftChars="0" w:firstLine="0" w:firstLineChars="0"/>
      </w:pPr>
    </w:lvl>
  </w:abstractNum>
  <w:abstractNum w:abstractNumId="1">
    <w:nsid w:val="F2CEB305"/>
    <w:multiLevelType w:val="singleLevel"/>
    <w:tmpl w:val="F2CEB305"/>
    <w:lvl w:ilvl="0" w:tentative="0">
      <w:start w:val="3"/>
      <w:numFmt w:val="decimal"/>
      <w:lvlText w:val="(%1)"/>
      <w:lvlJc w:val="left"/>
      <w:pPr>
        <w:tabs>
          <w:tab w:val="left" w:pos="312"/>
        </w:tabs>
      </w:pPr>
    </w:lvl>
  </w:abstractNum>
  <w:abstractNum w:abstractNumId="2">
    <w:nsid w:val="114FDA3A"/>
    <w:multiLevelType w:val="singleLevel"/>
    <w:tmpl w:val="114FDA3A"/>
    <w:lvl w:ilvl="0" w:tentative="0">
      <w:start w:val="1"/>
      <w:numFmt w:val="decimal"/>
      <w:suff w:val="space"/>
      <w:lvlText w:val="(%1)"/>
      <w:lvlJc w:val="left"/>
    </w:lvl>
  </w:abstractNum>
  <w:abstractNum w:abstractNumId="3">
    <w:nsid w:val="39265093"/>
    <w:multiLevelType w:val="singleLevel"/>
    <w:tmpl w:val="39265093"/>
    <w:lvl w:ilvl="0" w:tentative="0">
      <w:start w:val="1"/>
      <w:numFmt w:val="decimal"/>
      <w:lvlText w:val="(%1)"/>
      <w:lvlJc w:val="left"/>
      <w:pPr>
        <w:tabs>
          <w:tab w:val="left" w:pos="312"/>
        </w:tabs>
      </w:pPr>
    </w:lvl>
  </w:abstractNum>
  <w:abstractNum w:abstractNumId="4">
    <w:nsid w:val="42ED6CA9"/>
    <w:multiLevelType w:val="singleLevel"/>
    <w:tmpl w:val="42ED6CA9"/>
    <w:lvl w:ilvl="0" w:tentative="0">
      <w:start w:val="5"/>
      <w:numFmt w:val="decimal"/>
      <w:lvlText w:val="%1."/>
      <w:lvlJc w:val="left"/>
      <w:pPr>
        <w:tabs>
          <w:tab w:val="left" w:pos="312"/>
        </w:tabs>
      </w:pPr>
    </w:lvl>
  </w:abstractNum>
  <w:abstractNum w:abstractNumId="5">
    <w:nsid w:val="543B5AE6"/>
    <w:multiLevelType w:val="singleLevel"/>
    <w:tmpl w:val="543B5AE6"/>
    <w:lvl w:ilvl="0" w:tentative="0">
      <w:start w:val="2"/>
      <w:numFmt w:val="decimal"/>
      <w:suff w:val="space"/>
      <w:lvlText w:val="(%1)"/>
      <w:lvlJc w:val="left"/>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656434"/>
    <w:rsid w:val="120E325D"/>
    <w:rsid w:val="18656434"/>
    <w:rsid w:val="1DA2737A"/>
    <w:rsid w:val="25692AFB"/>
    <w:rsid w:val="27442AA1"/>
    <w:rsid w:val="33A037B9"/>
    <w:rsid w:val="350143C5"/>
    <w:rsid w:val="36182DE6"/>
    <w:rsid w:val="3EDA7581"/>
    <w:rsid w:val="421130EE"/>
    <w:rsid w:val="457A075B"/>
    <w:rsid w:val="4FED41B4"/>
    <w:rsid w:val="54AD2105"/>
    <w:rsid w:val="568075D2"/>
    <w:rsid w:val="56D21501"/>
    <w:rsid w:val="583F7381"/>
    <w:rsid w:val="5895218F"/>
    <w:rsid w:val="5E280E75"/>
    <w:rsid w:val="65A31ADF"/>
    <w:rsid w:val="65BF79C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eastAsia" w:ascii="宋体" w:hAnsi="宋体" w:eastAsia="宋体" w:cs="Times New Roman"/>
      <w:sz w:val="2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2018-06-27T01:54:00Z</dcterms:created>
  <dc:creator>li</dc:creator>
  <cp:lastModifiedBy>微笑</cp:lastModifiedBy>
  <dcterms:modified xsi:type="dcterms:W3CDTF">2018-07-07T06:53:27Z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KSORubyTemplateID" linkTarget="0">
    <vt:lpwstr>6</vt:lpwstr>
  </property>
</Properties>
</file>