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7B" w:rsidRDefault="001D5E7B" w:rsidP="001D5E7B">
      <w:pPr>
        <w:jc w:val="left"/>
        <w:rPr>
          <w:rFonts w:ascii="宋体" w:hAnsi="宋体"/>
          <w:sz w:val="22"/>
          <w:szCs w:val="32"/>
        </w:rPr>
      </w:pPr>
      <w:r>
        <w:rPr>
          <w:rFonts w:ascii="宋体" w:hAnsi="宋体" w:hint="eastAsia"/>
          <w:sz w:val="22"/>
          <w:szCs w:val="32"/>
        </w:rPr>
        <w:t>附件1：</w:t>
      </w:r>
    </w:p>
    <w:p w:rsidR="001D5E7B" w:rsidRDefault="001D5E7B" w:rsidP="001D5E7B">
      <w:pPr>
        <w:jc w:val="center"/>
        <w:rPr>
          <w:rFonts w:ascii="宋体" w:hAnsi="宋体" w:hint="eastAsia"/>
          <w:szCs w:val="32"/>
        </w:rPr>
      </w:pPr>
      <w:r>
        <w:rPr>
          <w:rFonts w:ascii="宋体" w:hAnsi="宋体" w:hint="eastAsia"/>
          <w:b/>
          <w:sz w:val="28"/>
          <w:szCs w:val="36"/>
        </w:rPr>
        <w:t>201</w:t>
      </w:r>
      <w:r>
        <w:rPr>
          <w:rFonts w:ascii="宋体" w:hAnsi="宋体"/>
          <w:b/>
          <w:sz w:val="28"/>
          <w:szCs w:val="36"/>
        </w:rPr>
        <w:t>9</w:t>
      </w:r>
      <w:r>
        <w:rPr>
          <w:rFonts w:ascii="宋体" w:hAnsi="宋体" w:hint="eastAsia"/>
          <w:b/>
          <w:sz w:val="28"/>
          <w:szCs w:val="36"/>
        </w:rPr>
        <w:t>年湖南工学院大学生创新创业孵化基地入驻培育项目中期考核</w:t>
      </w:r>
      <w:r>
        <w:rPr>
          <w:rFonts w:ascii="宋体" w:hAnsi="宋体"/>
          <w:b/>
          <w:sz w:val="28"/>
          <w:szCs w:val="36"/>
        </w:rPr>
        <w:t>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671"/>
        <w:gridCol w:w="1612"/>
        <w:gridCol w:w="2460"/>
      </w:tblGrid>
      <w:tr w:rsidR="001D5E7B" w:rsidTr="00C36FD6">
        <w:trPr>
          <w:trHeight w:val="362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671" w:type="dxa"/>
            <w:vAlign w:val="center"/>
          </w:tcPr>
          <w:p w:rsidR="001D5E7B" w:rsidRDefault="001D5E7B" w:rsidP="00C36FD6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612" w:type="dxa"/>
            <w:vAlign w:val="center"/>
          </w:tcPr>
          <w:p w:rsidR="001D5E7B" w:rsidRDefault="001D5E7B" w:rsidP="00C36FD6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2460" w:type="dxa"/>
            <w:vAlign w:val="center"/>
          </w:tcPr>
          <w:p w:rsidR="001D5E7B" w:rsidRDefault="001D5E7B" w:rsidP="00C36FD6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1D5E7B" w:rsidTr="00C36FD6">
        <w:trPr>
          <w:trHeight w:val="362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四维空间装饰设计中心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郭敏诚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已注册在周边，个体工商</w:t>
            </w:r>
          </w:p>
        </w:tc>
      </w:tr>
      <w:tr w:rsidR="001D5E7B" w:rsidTr="00C36FD6">
        <w:trPr>
          <w:trHeight w:val="362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2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Style w:val="font11"/>
                <w:rFonts w:ascii="宋体" w:hAnsi="宋体" w:cs="宋体" w:hint="eastAsia"/>
                <w:szCs w:val="21"/>
                <w:lang w:bidi="ar"/>
              </w:rPr>
              <w:t>E</w:t>
            </w: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机动信息科技有限公司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王勇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已注册个体工商</w:t>
            </w:r>
          </w:p>
        </w:tc>
      </w:tr>
      <w:tr w:rsidR="001D5E7B" w:rsidTr="00C36FD6">
        <w:trPr>
          <w:trHeight w:val="362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3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Style w:val="font11"/>
                <w:rFonts w:ascii="宋体" w:hAnsi="宋体" w:cs="宋体" w:hint="eastAsia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天津雅立昆网络科技有限公司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阿迪莱</w:t>
            </w:r>
            <w:r>
              <w:rPr>
                <w:rStyle w:val="font11"/>
                <w:rFonts w:ascii="宋体" w:hAnsi="宋体" w:cs="宋体" w:hint="eastAsia"/>
                <w:szCs w:val="21"/>
                <w:lang w:bidi="ar"/>
              </w:rPr>
              <w:t>·</w:t>
            </w: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吐尔孙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已注册外地</w:t>
            </w: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4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登云校园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龙啸天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5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三小只服装租赁有限公司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石露怀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6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博雅自习屋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陈小攀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7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械园花艺电子商务有限责任公司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周振芳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8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互联网</w:t>
            </w:r>
            <w:r>
              <w:rPr>
                <w:rStyle w:val="font11"/>
                <w:rFonts w:ascii="宋体" w:hAnsi="宋体" w:cs="宋体" w:hint="eastAsia"/>
                <w:szCs w:val="21"/>
                <w:lang w:bidi="ar"/>
              </w:rPr>
              <w:t>+</w:t>
            </w: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智能轮椅有限公司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胡龙辉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9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无人机共享飞行俱乐部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吕佳奇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10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宏创软件股份有限公司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11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“跑跑”智能跑腿机器人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谭雅丛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12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糖香也怕巷子深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童婕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13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湖工微笑英语教育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戴嘉祺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 w:hint="eastAsia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14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怡家智慧老年人康养中心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曹蕾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15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宋体" w:hAnsi="宋体" w:cs="宋体" w:hint="eastAsia"/>
                <w:szCs w:val="21"/>
                <w:lang w:bidi="ar"/>
              </w:rPr>
              <w:t>iHospital</w:t>
            </w: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——</w:t>
            </w:r>
            <w:r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  <w:t>医心医意智慧医院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唐佩芸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16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燕巡网络灭虫器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王月文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17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匠心计划——搭建网络平台传承中华传统文化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周振芳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18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衡阳破风者文化传播有限公司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赵李强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已注册，免中期考核</w:t>
            </w: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19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湖南音娱文化传媒有限公司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Style w:val="font21"/>
                <w:rFonts w:ascii="宋体" w:hAnsi="宋体" w:cs="宋体" w:hint="default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刘明远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已注册，免中期考核</w:t>
            </w: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20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衡阳市瑞蕾教育科技有限公司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杨凯文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已注册，免中期考核</w:t>
            </w:r>
          </w:p>
        </w:tc>
      </w:tr>
      <w:tr w:rsidR="001D5E7B" w:rsidTr="00C36FD6">
        <w:trPr>
          <w:trHeight w:val="20"/>
        </w:trPr>
        <w:tc>
          <w:tcPr>
            <w:tcW w:w="779" w:type="dxa"/>
            <w:vAlign w:val="center"/>
          </w:tcPr>
          <w:p w:rsidR="001D5E7B" w:rsidRDefault="001D5E7B" w:rsidP="00C36FD6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21</w:t>
            </w:r>
          </w:p>
        </w:tc>
        <w:tc>
          <w:tcPr>
            <w:tcW w:w="3671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创旅智能旅游科技责任有限公司</w:t>
            </w:r>
          </w:p>
        </w:tc>
        <w:tc>
          <w:tcPr>
            <w:tcW w:w="1612" w:type="dxa"/>
            <w:vAlign w:val="bottom"/>
          </w:tcPr>
          <w:p w:rsidR="001D5E7B" w:rsidRDefault="001D5E7B" w:rsidP="00C36FD6">
            <w:pPr>
              <w:widowControl/>
              <w:jc w:val="center"/>
              <w:textAlignment w:val="bottom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杜丹丹</w:t>
            </w:r>
          </w:p>
        </w:tc>
        <w:tc>
          <w:tcPr>
            <w:tcW w:w="2460" w:type="dxa"/>
          </w:tcPr>
          <w:p w:rsidR="001D5E7B" w:rsidRDefault="001D5E7B" w:rsidP="00C36FD6">
            <w:pPr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已注册，免中期考核</w:t>
            </w:r>
          </w:p>
        </w:tc>
      </w:tr>
    </w:tbl>
    <w:p w:rsidR="00B16CC5" w:rsidRDefault="00B16CC5">
      <w:bookmarkStart w:id="0" w:name="_GoBack"/>
      <w:bookmarkEnd w:id="0"/>
    </w:p>
    <w:sectPr w:rsidR="00B1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E1" w:rsidRDefault="00B250E1" w:rsidP="001D5E7B">
      <w:r>
        <w:separator/>
      </w:r>
    </w:p>
  </w:endnote>
  <w:endnote w:type="continuationSeparator" w:id="0">
    <w:p w:rsidR="00B250E1" w:rsidRDefault="00B250E1" w:rsidP="001D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E1" w:rsidRDefault="00B250E1" w:rsidP="001D5E7B">
      <w:r>
        <w:separator/>
      </w:r>
    </w:p>
  </w:footnote>
  <w:footnote w:type="continuationSeparator" w:id="0">
    <w:p w:rsidR="00B250E1" w:rsidRDefault="00B250E1" w:rsidP="001D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2A"/>
    <w:rsid w:val="001D5E7B"/>
    <w:rsid w:val="00B16CC5"/>
    <w:rsid w:val="00B250E1"/>
    <w:rsid w:val="00F0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46981-6A6B-4323-843A-033A5615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E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E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E7B"/>
    <w:rPr>
      <w:sz w:val="18"/>
      <w:szCs w:val="18"/>
    </w:rPr>
  </w:style>
  <w:style w:type="character" w:customStyle="1" w:styleId="font21">
    <w:name w:val="font21"/>
    <w:rsid w:val="001D5E7B"/>
    <w:rPr>
      <w:rFonts w:ascii="仿宋_GB2312" w:eastAsia="仿宋_GB2312" w:cs="仿宋_GB2312" w:hint="eastAsia"/>
      <w:i w:val="0"/>
      <w:color w:val="000000"/>
      <w:sz w:val="28"/>
      <w:szCs w:val="28"/>
      <w:u w:val="none"/>
    </w:rPr>
  </w:style>
  <w:style w:type="character" w:customStyle="1" w:styleId="font11">
    <w:name w:val="font11"/>
    <w:rsid w:val="001D5E7B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1D5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2019-03-29T02:38:00Z</dcterms:created>
  <dcterms:modified xsi:type="dcterms:W3CDTF">2019-03-29T02:38:00Z</dcterms:modified>
</cp:coreProperties>
</file>