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 w:hAnsi="仿宋" w:eastAsia="仿宋"/>
          <w:sz w:val="28"/>
          <w:szCs w:val="28"/>
        </w:rPr>
      </w:pPr>
      <w:r>
        <w:rPr>
          <w:rFonts w:hint="eastAsia" w:ascii="仿宋" w:hAnsi="仿宋" w:eastAsia="仿宋"/>
          <w:sz w:val="28"/>
          <w:szCs w:val="28"/>
        </w:rPr>
        <w:t>附件：</w:t>
      </w:r>
    </w:p>
    <w:p>
      <w:pPr>
        <w:rPr>
          <w:rFonts w:ascii="仿宋" w:hAnsi="仿宋" w:eastAsia="仿宋"/>
          <w:sz w:val="28"/>
          <w:szCs w:val="28"/>
        </w:rPr>
      </w:pPr>
      <w:r>
        <w:rPr>
          <w:rFonts w:ascii="仿宋" w:hAnsi="仿宋" w:eastAsia="仿宋"/>
          <w:sz w:val="28"/>
          <w:szCs w:val="28"/>
        </w:rPr>
        <w:t xml:space="preserve"> </w:t>
      </w:r>
    </w:p>
    <w:p>
      <w:pPr>
        <w:jc w:val="center"/>
        <w:rPr>
          <w:rFonts w:hint="eastAsia" w:ascii="仿宋" w:hAnsi="仿宋" w:eastAsia="仿宋"/>
          <w:sz w:val="28"/>
          <w:szCs w:val="28"/>
        </w:rPr>
      </w:pPr>
      <w:r>
        <w:rPr>
          <w:rFonts w:hint="eastAsia" w:ascii="仿宋" w:hAnsi="仿宋" w:eastAsia="仿宋"/>
          <w:sz w:val="28"/>
          <w:szCs w:val="28"/>
        </w:rPr>
        <w:t>湖南工学院模范辅导员评选办法</w:t>
      </w:r>
    </w:p>
    <w:p>
      <w:pPr>
        <w:rPr>
          <w:rFonts w:ascii="仿宋" w:hAnsi="仿宋" w:eastAsia="仿宋"/>
          <w:sz w:val="28"/>
          <w:szCs w:val="28"/>
        </w:rPr>
      </w:pPr>
      <w:r>
        <w:rPr>
          <w:rFonts w:ascii="仿宋" w:hAnsi="仿宋" w:eastAsia="仿宋"/>
          <w:sz w:val="28"/>
          <w:szCs w:val="28"/>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第一条 为贯彻落实《普通高等学校辅导员队伍建设规定》（教育部令第24号）等文件精神，根据《湖南工学院奖励办法》（湖工政发〔2013〕62号）和《湖南工学院学生辅导员工作规定》（湖工学字〔2011〕5号），制定本办法。</w:t>
      </w:r>
    </w:p>
    <w:p>
      <w:pPr>
        <w:ind w:firstLine="560" w:firstLineChars="200"/>
        <w:rPr>
          <w:rFonts w:hint="eastAsia" w:ascii="仿宋" w:hAnsi="仿宋" w:eastAsia="仿宋"/>
          <w:sz w:val="28"/>
          <w:szCs w:val="28"/>
        </w:rPr>
      </w:pPr>
      <w:r>
        <w:rPr>
          <w:rFonts w:hint="eastAsia" w:ascii="仿宋" w:hAnsi="仿宋" w:eastAsia="仿宋"/>
          <w:sz w:val="28"/>
          <w:szCs w:val="28"/>
        </w:rPr>
        <w:t>第二条 模范辅导员评选对象为在辅导员岗位连续工作满两年及以上的专职辅导员；脱产进修学习超过6个月（含6个月）者不参加当年度评选。</w:t>
      </w:r>
    </w:p>
    <w:p>
      <w:pPr>
        <w:ind w:firstLine="560" w:firstLineChars="200"/>
        <w:rPr>
          <w:rFonts w:hint="eastAsia" w:ascii="仿宋" w:hAnsi="仿宋" w:eastAsia="仿宋"/>
          <w:sz w:val="28"/>
          <w:szCs w:val="28"/>
        </w:rPr>
      </w:pPr>
      <w:r>
        <w:rPr>
          <w:rFonts w:hint="eastAsia" w:ascii="仿宋" w:hAnsi="仿宋" w:eastAsia="仿宋"/>
          <w:sz w:val="28"/>
          <w:szCs w:val="28"/>
        </w:rPr>
        <w:t>第三条 模范辅导员评选比例不高于当年在岗在职专职辅导员总数的6%。</w:t>
      </w:r>
    </w:p>
    <w:p>
      <w:pPr>
        <w:ind w:firstLine="560" w:firstLineChars="200"/>
        <w:rPr>
          <w:rFonts w:hint="eastAsia" w:ascii="仿宋" w:hAnsi="仿宋" w:eastAsia="仿宋"/>
          <w:sz w:val="28"/>
          <w:szCs w:val="28"/>
        </w:rPr>
      </w:pPr>
      <w:r>
        <w:rPr>
          <w:rFonts w:hint="eastAsia" w:ascii="仿宋" w:hAnsi="仿宋" w:eastAsia="仿宋"/>
          <w:sz w:val="28"/>
          <w:szCs w:val="28"/>
        </w:rPr>
        <w:t>第四条 模范辅导员除认真履行《湖南工学院学生辅导员工作规定》的岗位职责和工作要求外，须具备以下条件：</w:t>
      </w:r>
    </w:p>
    <w:p>
      <w:pPr>
        <w:ind w:firstLine="560" w:firstLineChars="200"/>
        <w:rPr>
          <w:rFonts w:hint="eastAsia" w:ascii="仿宋" w:hAnsi="仿宋" w:eastAsia="仿宋"/>
          <w:sz w:val="28"/>
          <w:szCs w:val="28"/>
        </w:rPr>
      </w:pPr>
      <w:r>
        <w:rPr>
          <w:rFonts w:hint="eastAsia" w:ascii="仿宋" w:hAnsi="仿宋" w:eastAsia="仿宋"/>
          <w:sz w:val="28"/>
          <w:szCs w:val="28"/>
        </w:rPr>
        <w:t>（一）爱岗敬业，乐于奉献，师德高尚，业绩突出，学生综合评价为优秀。</w:t>
      </w:r>
    </w:p>
    <w:p>
      <w:pPr>
        <w:ind w:firstLine="560" w:firstLineChars="200"/>
        <w:rPr>
          <w:rFonts w:hint="eastAsia" w:ascii="仿宋" w:hAnsi="仿宋" w:eastAsia="仿宋"/>
          <w:sz w:val="28"/>
          <w:szCs w:val="28"/>
        </w:rPr>
      </w:pPr>
      <w:r>
        <w:rPr>
          <w:rFonts w:hint="eastAsia" w:ascii="仿宋" w:hAnsi="仿宋" w:eastAsia="仿宋"/>
          <w:sz w:val="28"/>
          <w:szCs w:val="28"/>
        </w:rPr>
        <w:t>（二）参加学校辅导员职业技能大赛总成绩位于前30%名次、或被抽选代表学校参加教育部、湖南省等举办的高校辅导员职业技能大赛。</w:t>
      </w:r>
    </w:p>
    <w:p>
      <w:pPr>
        <w:ind w:firstLine="560" w:firstLineChars="200"/>
        <w:rPr>
          <w:rFonts w:hint="eastAsia" w:ascii="仿宋" w:hAnsi="仿宋" w:eastAsia="仿宋"/>
          <w:sz w:val="28"/>
          <w:szCs w:val="28"/>
        </w:rPr>
      </w:pPr>
      <w:r>
        <w:rPr>
          <w:rFonts w:hint="eastAsia" w:ascii="仿宋" w:hAnsi="仿宋" w:eastAsia="仿宋"/>
          <w:sz w:val="28"/>
          <w:szCs w:val="28"/>
        </w:rPr>
        <w:t>（三）所负责的班级学风班风良好，班级平均成绩和学生课外学术科技创新与社会实践等活动参与率位于所在学院前列。</w:t>
      </w:r>
    </w:p>
    <w:p>
      <w:pPr>
        <w:ind w:firstLine="560" w:firstLineChars="200"/>
        <w:rPr>
          <w:rFonts w:hint="eastAsia" w:ascii="仿宋" w:hAnsi="仿宋" w:eastAsia="仿宋"/>
          <w:sz w:val="28"/>
          <w:szCs w:val="28"/>
        </w:rPr>
      </w:pPr>
      <w:r>
        <w:rPr>
          <w:rFonts w:hint="eastAsia" w:ascii="仿宋" w:hAnsi="仿宋" w:eastAsia="仿宋"/>
          <w:sz w:val="28"/>
          <w:szCs w:val="28"/>
        </w:rPr>
        <w:t>（四）所负责的班级无政治及群体事件，无较大违纪及学生意外事件。</w:t>
      </w:r>
    </w:p>
    <w:p>
      <w:pPr>
        <w:ind w:firstLine="560" w:firstLineChars="200"/>
        <w:rPr>
          <w:rFonts w:hint="eastAsia" w:ascii="仿宋" w:hAnsi="仿宋" w:eastAsia="仿宋"/>
          <w:sz w:val="28"/>
          <w:szCs w:val="28"/>
        </w:rPr>
      </w:pPr>
      <w:r>
        <w:rPr>
          <w:rFonts w:hint="eastAsia" w:ascii="仿宋" w:hAnsi="仿宋" w:eastAsia="仿宋"/>
          <w:sz w:val="28"/>
          <w:szCs w:val="28"/>
        </w:rPr>
        <w:t>（五）有一定的工作研究成果。在省级及以上学术刊物、学术活动（含研究会、协会等）公开发表或交流学生教育管理工作论文；或发表的学生教育管理方面的微信微博能很好地引领学生思想和风尚，跟帖达500条以上的；或主持校级课题和省级课题主要参与者（位列前3名）；或指导学生参加创新创业、课外文体及社会实践等活动获得校级及以上奖励者。</w:t>
      </w:r>
    </w:p>
    <w:p>
      <w:pPr>
        <w:ind w:firstLine="560" w:firstLineChars="200"/>
        <w:rPr>
          <w:rFonts w:hint="eastAsia" w:ascii="仿宋" w:hAnsi="仿宋" w:eastAsia="仿宋"/>
          <w:sz w:val="28"/>
          <w:szCs w:val="28"/>
        </w:rPr>
      </w:pPr>
      <w:r>
        <w:rPr>
          <w:rFonts w:hint="eastAsia" w:ascii="仿宋" w:hAnsi="仿宋" w:eastAsia="仿宋"/>
          <w:sz w:val="28"/>
          <w:szCs w:val="28"/>
        </w:rPr>
        <w:t>第五条 模范辅导员评选以自然年度为准，每年第二季度进行。</w:t>
      </w:r>
    </w:p>
    <w:p>
      <w:pPr>
        <w:ind w:firstLine="560" w:firstLineChars="200"/>
        <w:rPr>
          <w:rFonts w:hint="eastAsia" w:ascii="仿宋" w:hAnsi="仿宋" w:eastAsia="仿宋"/>
          <w:sz w:val="28"/>
          <w:szCs w:val="28"/>
        </w:rPr>
      </w:pPr>
      <w:r>
        <w:rPr>
          <w:rFonts w:hint="eastAsia" w:ascii="仿宋" w:hAnsi="仿宋" w:eastAsia="仿宋"/>
          <w:sz w:val="28"/>
          <w:szCs w:val="28"/>
        </w:rPr>
        <w:t>第六条 学校成立模范辅导员评选工作领导小组，公开公平公正组织评选；在综合考察的基础上，提出模范辅导员候选人，报校务会议审批。</w:t>
      </w:r>
    </w:p>
    <w:p>
      <w:pPr>
        <w:ind w:firstLine="560" w:firstLineChars="200"/>
        <w:rPr>
          <w:rFonts w:hint="eastAsia" w:ascii="仿宋" w:hAnsi="仿宋" w:eastAsia="仿宋"/>
          <w:sz w:val="28"/>
          <w:szCs w:val="28"/>
        </w:rPr>
      </w:pPr>
      <w:r>
        <w:rPr>
          <w:rFonts w:hint="eastAsia" w:ascii="仿宋" w:hAnsi="仿宋" w:eastAsia="仿宋"/>
          <w:sz w:val="28"/>
          <w:szCs w:val="28"/>
        </w:rPr>
        <w:t>第七条 学校对模范辅导员按照《湖南工学院奖励办法》进行表彰奖励。</w:t>
      </w:r>
    </w:p>
    <w:p>
      <w:pPr>
        <w:ind w:firstLine="560" w:firstLineChars="200"/>
        <w:rPr>
          <w:rFonts w:hint="eastAsia" w:ascii="仿宋" w:hAnsi="仿宋" w:eastAsia="仿宋"/>
          <w:sz w:val="28"/>
          <w:szCs w:val="28"/>
        </w:rPr>
      </w:pPr>
      <w:r>
        <w:rPr>
          <w:rFonts w:hint="eastAsia" w:ascii="仿宋" w:hAnsi="仿宋" w:eastAsia="仿宋"/>
          <w:sz w:val="28"/>
          <w:szCs w:val="28"/>
        </w:rPr>
        <w:t>第八条 本办法由学生工作部（处）负责解释。</w:t>
      </w:r>
    </w:p>
    <w:p>
      <w:pPr>
        <w:ind w:firstLine="560" w:firstLineChars="200"/>
        <w:rPr>
          <w:rFonts w:hint="eastAsia" w:ascii="仿宋" w:hAnsi="仿宋" w:eastAsia="仿宋"/>
          <w:sz w:val="28"/>
          <w:szCs w:val="28"/>
        </w:rPr>
      </w:pPr>
      <w:r>
        <w:rPr>
          <w:rFonts w:hint="eastAsia" w:ascii="仿宋" w:hAnsi="仿宋" w:eastAsia="仿宋"/>
          <w:sz w:val="28"/>
          <w:szCs w:val="28"/>
        </w:rPr>
        <w:t>第九条 本办法自2014年元月1日起施行。2010年12月28日发布的《湖南工学院模范辅导员评选暂行办法》同时废止。</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45395"/>
    <w:rsid w:val="13D453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2015-11-12T15:37:00Z</dcterms:created>
  <dc:creator>dell</dc:creator>
  <cp:lastModifiedBy>dell</cp:lastModifiedBy>
  <dcterms:modified xsi:type="dcterms:W3CDTF">2015-11-12T15:38:09Z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