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spacing w:line="60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>
      <w:pPr>
        <w:spacing w:line="400" w:lineRule="exact"/>
        <w:rPr>
          <w:b/>
          <w:sz w:val="24"/>
        </w:rPr>
      </w:pPr>
    </w:p>
    <w:p>
      <w:pPr>
        <w:snapToGrid w:val="0"/>
        <w:spacing w:line="600" w:lineRule="exact"/>
        <w:ind w:firstLine="624"/>
        <w:jc w:val="center"/>
        <w:rPr>
          <w:rFonts w:ascii="方正小标宋_GBK" w:eastAsia="方正小标宋_GBK" w:hAnsi="方正小标宋_GBK"/>
          <w:sz w:val="40"/>
          <w:szCs w:val="40"/>
        </w:rPr>
      </w:pPr>
      <w:bookmarkStart w:id="0" w:name="_GoBack"/>
      <w:r>
        <w:rPr>
          <w:rFonts w:ascii="方正小标宋_GBK" w:eastAsia="方正小标宋_GBK" w:hAnsi="方正小标宋_GBK" w:hint="eastAsia"/>
          <w:sz w:val="40"/>
          <w:szCs w:val="40"/>
        </w:rPr>
        <w:t>湖南省科技重大专项可行性研究报告编写提纲</w:t>
      </w:r>
      <w:bookmarkEnd w:id="0"/>
    </w:p>
    <w:p>
      <w:pPr>
        <w:snapToGrid w:val="0"/>
        <w:spacing w:line="600" w:lineRule="exact"/>
        <w:ind w:firstLine="624"/>
        <w:rPr>
          <w:rFonts w:eastAsia="黑体"/>
          <w:b/>
          <w:bCs/>
          <w:sz w:val="32"/>
          <w:szCs w:val="32"/>
        </w:rPr>
      </w:pPr>
    </w:p>
    <w:p>
      <w:pPr>
        <w:snapToGrid w:val="0"/>
        <w:spacing w:line="60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一、项目目的意义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 w:hint="eastAsia"/>
          <w:sz w:val="32"/>
          <w:szCs w:val="32"/>
        </w:rPr>
        <w:t>字内）</w:t>
      </w:r>
    </w:p>
    <w:p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、项目提出背景与意义</w:t>
      </w:r>
    </w:p>
    <w:p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、国内外发展现状与趋势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二、项目主要目标、研究内容及考核指标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6000</w:t>
      </w:r>
      <w:r>
        <w:rPr>
          <w:rFonts w:eastAsia="仿宋_GB2312" w:hint="eastAsia"/>
          <w:sz w:val="32"/>
          <w:szCs w:val="32"/>
        </w:rPr>
        <w:t>字内）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、项目目标任务与考核指标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、各子课题研究内容、考核指标和创新点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三、现有工作基础与优势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1500</w:t>
      </w:r>
      <w:r>
        <w:rPr>
          <w:rFonts w:eastAsia="仿宋_GB2312" w:hint="eastAsia"/>
          <w:sz w:val="32"/>
          <w:szCs w:val="32"/>
        </w:rPr>
        <w:t>字内）</w:t>
      </w:r>
    </w:p>
    <w:p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项目申报单位及主要参与单位研发基础及条件（已开展的前期工作，科技成果、科研条件、项目负责人、首席专家与各子课题承担单位研发队伍现状等）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四、项目的组织实施与保障措施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1500</w:t>
      </w:r>
      <w:r>
        <w:rPr>
          <w:rFonts w:eastAsia="仿宋_GB2312" w:hint="eastAsia"/>
          <w:sz w:val="32"/>
          <w:szCs w:val="32"/>
        </w:rPr>
        <w:t>字内）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、组织管理措施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、知识产权与成果管理及权益分配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、进度安排（分年度列出项目实施进度安排、主要工作内容和主要目标。）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五、经费概算及筹措方案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 w:hint="eastAsia"/>
          <w:sz w:val="32"/>
          <w:szCs w:val="32"/>
        </w:rPr>
        <w:t>字内）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、项目总投资及已完成投资情况</w:t>
      </w:r>
    </w:p>
    <w:p>
      <w:pPr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、计划新增投资来源及用途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F0000" w:usb2="00000010" w:usb3="00000000" w:csb0="000600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DE11D-1301-47E3-B4FD-9EB3D2F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</dc:creator>
  <cp:keywords/>
  <dc:description/>
  <cp:lastModifiedBy>liuyi</cp:lastModifiedBy>
  <cp:revision>1</cp:revision>
  <dcterms:created xsi:type="dcterms:W3CDTF">2018-03-16T14:45:00Z</dcterms:created>
  <dcterms:modified xsi:type="dcterms:W3CDTF">2018-03-16T14:46:00Z</dcterms:modified>
</cp:coreProperties>
</file>