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96" w:rsidRDefault="007442DC" w:rsidP="007442DC">
      <w:pPr>
        <w:jc w:val="center"/>
        <w:rPr>
          <w:rFonts w:ascii="����" w:hAnsi="����" w:hint="eastAsia"/>
          <w:color w:val="333333"/>
          <w:sz w:val="42"/>
          <w:szCs w:val="42"/>
          <w:shd w:val="clear" w:color="auto" w:fill="FFFFFF"/>
        </w:rPr>
      </w:pPr>
      <w:r>
        <w:rPr>
          <w:rFonts w:ascii="����" w:hAnsi="����"/>
          <w:color w:val="333333"/>
          <w:sz w:val="42"/>
          <w:szCs w:val="42"/>
          <w:shd w:val="clear" w:color="auto" w:fill="FFFFFF"/>
        </w:rPr>
        <w:t>中国科协办公厅</w:t>
      </w:r>
      <w:r>
        <w:rPr>
          <w:rFonts w:ascii="����" w:hAnsi="����"/>
          <w:color w:val="333333"/>
          <w:sz w:val="42"/>
          <w:szCs w:val="42"/>
          <w:shd w:val="clear" w:color="auto" w:fill="FFFFFF"/>
        </w:rPr>
        <w:t xml:space="preserve"> </w:t>
      </w:r>
      <w:r>
        <w:rPr>
          <w:rFonts w:ascii="����" w:hAnsi="����"/>
          <w:color w:val="333333"/>
          <w:sz w:val="42"/>
          <w:szCs w:val="42"/>
          <w:shd w:val="clear" w:color="auto" w:fill="FFFFFF"/>
        </w:rPr>
        <w:t>中央文明办秘书局</w:t>
      </w:r>
      <w:r>
        <w:rPr>
          <w:rFonts w:ascii="����" w:hAnsi="����"/>
          <w:color w:val="333333"/>
          <w:sz w:val="42"/>
          <w:szCs w:val="42"/>
          <w:shd w:val="clear" w:color="auto" w:fill="FFFFFF"/>
        </w:rPr>
        <w:t xml:space="preserve"> </w:t>
      </w:r>
      <w:r>
        <w:rPr>
          <w:rFonts w:ascii="����" w:hAnsi="����"/>
          <w:color w:val="333333"/>
          <w:sz w:val="42"/>
          <w:szCs w:val="42"/>
          <w:shd w:val="clear" w:color="auto" w:fill="FFFFFF"/>
        </w:rPr>
        <w:t>教育部办公厅关于印发《科技馆活动进校园工作</w:t>
      </w:r>
      <w:r>
        <w:rPr>
          <w:rFonts w:ascii="����" w:hAnsi="����"/>
          <w:color w:val="333333"/>
          <w:sz w:val="42"/>
          <w:szCs w:val="42"/>
          <w:shd w:val="clear" w:color="auto" w:fill="FFFFFF"/>
        </w:rPr>
        <w:t>“</w:t>
      </w:r>
      <w:r>
        <w:rPr>
          <w:rFonts w:ascii="����" w:hAnsi="����"/>
          <w:color w:val="333333"/>
          <w:sz w:val="42"/>
          <w:szCs w:val="42"/>
          <w:shd w:val="clear" w:color="auto" w:fill="FFFFFF"/>
        </w:rPr>
        <w:t>十三五</w:t>
      </w:r>
      <w:r>
        <w:rPr>
          <w:rFonts w:ascii="����" w:hAnsi="����"/>
          <w:color w:val="333333"/>
          <w:sz w:val="42"/>
          <w:szCs w:val="42"/>
          <w:shd w:val="clear" w:color="auto" w:fill="FFFFFF"/>
        </w:rPr>
        <w:t>”</w:t>
      </w:r>
      <w:r>
        <w:rPr>
          <w:rFonts w:ascii="����" w:hAnsi="����"/>
          <w:color w:val="333333"/>
          <w:sz w:val="42"/>
          <w:szCs w:val="42"/>
          <w:shd w:val="clear" w:color="auto" w:fill="FFFFFF"/>
        </w:rPr>
        <w:t>工作方案》的通知</w:t>
      </w:r>
    </w:p>
    <w:p w:rsidR="007442DC" w:rsidRDefault="007442DC" w:rsidP="007442DC">
      <w:pPr>
        <w:jc w:val="center"/>
        <w:rPr>
          <w:rFonts w:ascii="����" w:hAnsi="����" w:hint="eastAsia"/>
          <w:color w:val="333333"/>
          <w:sz w:val="42"/>
          <w:szCs w:val="42"/>
          <w:shd w:val="clear" w:color="auto" w:fill="FFFFFF"/>
        </w:rPr>
      </w:pPr>
    </w:p>
    <w:p w:rsidR="007442DC" w:rsidRDefault="007442DC" w:rsidP="007442DC">
      <w:pPr>
        <w:jc w:val="center"/>
        <w:rPr>
          <w:rFonts w:ascii="����" w:hAnsi="����" w:hint="eastAsia"/>
          <w:color w:val="333333"/>
          <w:szCs w:val="21"/>
          <w:shd w:val="clear" w:color="auto" w:fill="FFFFFF"/>
        </w:rPr>
      </w:pPr>
      <w:r>
        <w:rPr>
          <w:rFonts w:ascii="����" w:hAnsi="����"/>
          <w:color w:val="333333"/>
          <w:szCs w:val="21"/>
          <w:shd w:val="clear" w:color="auto" w:fill="FFFFFF"/>
        </w:rPr>
        <w:t>科协办发青字〔</w:t>
      </w:r>
      <w:r>
        <w:rPr>
          <w:rFonts w:ascii="����" w:hAnsi="����"/>
          <w:color w:val="333333"/>
          <w:szCs w:val="21"/>
          <w:shd w:val="clear" w:color="auto" w:fill="FFFFFF"/>
        </w:rPr>
        <w:t>2017</w:t>
      </w:r>
      <w:r>
        <w:rPr>
          <w:rFonts w:ascii="����" w:hAnsi="����"/>
          <w:color w:val="333333"/>
          <w:szCs w:val="21"/>
          <w:shd w:val="clear" w:color="auto" w:fill="FFFFFF"/>
        </w:rPr>
        <w:t>〕</w:t>
      </w:r>
      <w:r>
        <w:rPr>
          <w:rFonts w:ascii="����" w:hAnsi="����"/>
          <w:color w:val="333333"/>
          <w:szCs w:val="21"/>
          <w:shd w:val="clear" w:color="auto" w:fill="FFFFFF"/>
        </w:rPr>
        <w:t>15</w:t>
      </w:r>
      <w:r>
        <w:rPr>
          <w:rFonts w:ascii="����" w:hAnsi="����"/>
          <w:color w:val="333333"/>
          <w:szCs w:val="21"/>
          <w:shd w:val="clear" w:color="auto" w:fill="FFFFFF"/>
        </w:rPr>
        <w:t>号</w:t>
      </w:r>
    </w:p>
    <w:p w:rsidR="00DA07E6" w:rsidRDefault="00DA07E6" w:rsidP="00DA07E6">
      <w:pPr>
        <w:pStyle w:val="a3"/>
        <w:shd w:val="clear" w:color="auto" w:fill="FFFFFF"/>
        <w:spacing w:line="450" w:lineRule="atLeast"/>
        <w:rPr>
          <w:rFonts w:ascii="����" w:hAnsi="����"/>
          <w:color w:val="333333"/>
        </w:rPr>
      </w:pPr>
      <w:r>
        <w:rPr>
          <w:rFonts w:ascii="����" w:hAnsi="����"/>
          <w:color w:val="333333"/>
        </w:rPr>
        <w:t>各省、自治区、直辖市科协、文明办、教育厅</w:t>
      </w:r>
      <w:r>
        <w:rPr>
          <w:rFonts w:ascii="����" w:hAnsi="����"/>
          <w:color w:val="333333"/>
        </w:rPr>
        <w:t>(</w:t>
      </w:r>
      <w:r>
        <w:rPr>
          <w:rFonts w:ascii="����" w:hAnsi="����"/>
          <w:color w:val="333333"/>
        </w:rPr>
        <w:t>教委</w:t>
      </w:r>
      <w:r>
        <w:rPr>
          <w:rFonts w:ascii="����" w:hAnsi="����"/>
          <w:color w:val="333333"/>
        </w:rPr>
        <w:t>)</w:t>
      </w:r>
      <w:r>
        <w:rPr>
          <w:rFonts w:ascii="����" w:hAnsi="����"/>
          <w:color w:val="333333"/>
        </w:rPr>
        <w:t>，新疆生产建设兵团科协、文明办、教育局：</w:t>
      </w:r>
    </w:p>
    <w:p w:rsidR="00DA07E6" w:rsidRDefault="00DA07E6" w:rsidP="00DA07E6">
      <w:pPr>
        <w:pStyle w:val="a3"/>
        <w:shd w:val="clear" w:color="auto" w:fill="FFFFFF"/>
        <w:spacing w:line="450" w:lineRule="atLeast"/>
        <w:rPr>
          <w:rFonts w:ascii="����" w:hAnsi="����"/>
          <w:color w:val="333333"/>
        </w:rPr>
      </w:pPr>
      <w:r>
        <w:rPr>
          <w:rFonts w:ascii="����" w:hAnsi="����"/>
          <w:color w:val="333333"/>
        </w:rPr>
        <w:t xml:space="preserve">　　为贯彻落实《全民科学素质行动计划纲要</w:t>
      </w:r>
      <w:r>
        <w:rPr>
          <w:rFonts w:ascii="����" w:hAnsi="����"/>
          <w:color w:val="333333"/>
        </w:rPr>
        <w:t>(2006-2010-2020</w:t>
      </w:r>
      <w:r>
        <w:rPr>
          <w:rFonts w:ascii="����" w:hAnsi="����"/>
          <w:color w:val="333333"/>
        </w:rPr>
        <w:t>年</w:t>
      </w:r>
      <w:r>
        <w:rPr>
          <w:rFonts w:ascii="����" w:hAnsi="����"/>
          <w:color w:val="333333"/>
        </w:rPr>
        <w:t>)</w:t>
      </w:r>
      <w:r>
        <w:rPr>
          <w:rFonts w:ascii="����" w:hAnsi="����"/>
          <w:color w:val="333333"/>
        </w:rPr>
        <w:t>》的有关要求，中央文明办、教育部和中国科协于</w:t>
      </w:r>
      <w:r>
        <w:rPr>
          <w:rFonts w:ascii="����" w:hAnsi="����"/>
          <w:color w:val="333333"/>
        </w:rPr>
        <w:t>2006</w:t>
      </w:r>
      <w:r>
        <w:rPr>
          <w:rFonts w:ascii="����" w:hAnsi="����"/>
          <w:color w:val="333333"/>
        </w:rPr>
        <w:t>年联合启动了</w:t>
      </w:r>
      <w:r>
        <w:rPr>
          <w:rFonts w:ascii="����" w:hAnsi="����"/>
          <w:color w:val="333333"/>
        </w:rPr>
        <w:t>“</w:t>
      </w:r>
      <w:r>
        <w:rPr>
          <w:rFonts w:ascii="����" w:hAnsi="����"/>
          <w:color w:val="333333"/>
        </w:rPr>
        <w:t>科技馆活动进校园</w:t>
      </w:r>
      <w:r>
        <w:rPr>
          <w:rFonts w:ascii="����" w:hAnsi="����"/>
          <w:color w:val="333333"/>
        </w:rPr>
        <w:t>”</w:t>
      </w:r>
      <w:r>
        <w:rPr>
          <w:rFonts w:ascii="����" w:hAnsi="����"/>
          <w:color w:val="333333"/>
        </w:rPr>
        <w:t>工作</w:t>
      </w:r>
      <w:r>
        <w:rPr>
          <w:rFonts w:ascii="����" w:hAnsi="����"/>
          <w:color w:val="333333"/>
        </w:rPr>
        <w:t>(</w:t>
      </w:r>
      <w:r>
        <w:rPr>
          <w:rFonts w:ascii="����" w:hAnsi="����"/>
          <w:color w:val="333333"/>
        </w:rPr>
        <w:t>科协发青字〔</w:t>
      </w:r>
      <w:r>
        <w:rPr>
          <w:rFonts w:ascii="����" w:hAnsi="����"/>
          <w:color w:val="333333"/>
        </w:rPr>
        <w:t>2006</w:t>
      </w:r>
      <w:r>
        <w:rPr>
          <w:rFonts w:ascii="����" w:hAnsi="����"/>
          <w:color w:val="333333"/>
        </w:rPr>
        <w:t>〕</w:t>
      </w:r>
      <w:r>
        <w:rPr>
          <w:rFonts w:ascii="����" w:hAnsi="����"/>
          <w:color w:val="333333"/>
        </w:rPr>
        <w:t>35</w:t>
      </w:r>
      <w:r>
        <w:rPr>
          <w:rFonts w:ascii="����" w:hAnsi="����"/>
          <w:color w:val="333333"/>
        </w:rPr>
        <w:t>号</w:t>
      </w:r>
      <w:r>
        <w:rPr>
          <w:rFonts w:ascii="����" w:hAnsi="����"/>
          <w:color w:val="333333"/>
        </w:rPr>
        <w:t>)</w:t>
      </w:r>
      <w:r>
        <w:rPr>
          <w:rFonts w:ascii="����" w:hAnsi="����"/>
          <w:color w:val="333333"/>
        </w:rPr>
        <w:t>。为落实中央领导同志在</w:t>
      </w:r>
      <w:r>
        <w:rPr>
          <w:rFonts w:ascii="����" w:hAnsi="����"/>
          <w:color w:val="333333"/>
        </w:rPr>
        <w:t>2016</w:t>
      </w:r>
      <w:r>
        <w:rPr>
          <w:rFonts w:ascii="����" w:hAnsi="����"/>
          <w:color w:val="333333"/>
        </w:rPr>
        <w:t>年</w:t>
      </w:r>
      <w:r>
        <w:rPr>
          <w:rFonts w:ascii="����" w:hAnsi="����"/>
          <w:color w:val="333333"/>
        </w:rPr>
        <w:t>5</w:t>
      </w:r>
      <w:r>
        <w:rPr>
          <w:rFonts w:ascii="����" w:hAnsi="����"/>
          <w:color w:val="333333"/>
        </w:rPr>
        <w:t>月召开的全国科技创新大会、两院院士大会、中国科协第九次全国代表大会上的讲话精神，现将《科技馆活动进校园</w:t>
      </w:r>
      <w:r>
        <w:rPr>
          <w:rFonts w:ascii="����" w:hAnsi="����"/>
          <w:color w:val="333333"/>
        </w:rPr>
        <w:t>“</w:t>
      </w:r>
      <w:r>
        <w:rPr>
          <w:rFonts w:ascii="����" w:hAnsi="����"/>
          <w:color w:val="333333"/>
        </w:rPr>
        <w:t>十三五</w:t>
      </w:r>
      <w:r>
        <w:rPr>
          <w:rFonts w:ascii="����" w:hAnsi="����"/>
          <w:color w:val="333333"/>
        </w:rPr>
        <w:t>”</w:t>
      </w:r>
      <w:r>
        <w:rPr>
          <w:rFonts w:ascii="����" w:hAnsi="����"/>
          <w:color w:val="333333"/>
        </w:rPr>
        <w:t>工作方案》印发给你们，请各地科协、文明办、教育行政部门结合实际认真贯彻落实，加强沟通协调</w:t>
      </w:r>
      <w:r>
        <w:rPr>
          <w:rFonts w:ascii="����" w:hAnsi="����"/>
          <w:color w:val="333333"/>
        </w:rPr>
        <w:t>,</w:t>
      </w:r>
      <w:r>
        <w:rPr>
          <w:rFonts w:ascii="����" w:hAnsi="����"/>
          <w:color w:val="333333"/>
        </w:rPr>
        <w:t>精心组织实施，充分发挥科普场馆作为校外活动场所对加强未成年人思想道德建设和青少年科学素质的重要作用。</w:t>
      </w:r>
    </w:p>
    <w:p w:rsidR="00DA07E6" w:rsidRDefault="00DA07E6" w:rsidP="00DA07E6">
      <w:pPr>
        <w:pStyle w:val="a3"/>
        <w:shd w:val="clear" w:color="auto" w:fill="FFFFFF"/>
        <w:spacing w:line="450" w:lineRule="atLeast"/>
        <w:jc w:val="right"/>
        <w:rPr>
          <w:rFonts w:ascii="����" w:hAnsi="����"/>
          <w:color w:val="333333"/>
        </w:rPr>
      </w:pPr>
      <w:r>
        <w:rPr>
          <w:rFonts w:ascii="����" w:hAnsi="����"/>
          <w:color w:val="333333"/>
        </w:rPr>
        <w:t xml:space="preserve">　　中国科协办公厅</w:t>
      </w:r>
      <w:r>
        <w:rPr>
          <w:rFonts w:ascii="����" w:hAnsi="����"/>
          <w:color w:val="333333"/>
        </w:rPr>
        <w:t xml:space="preserve"> </w:t>
      </w:r>
      <w:r>
        <w:rPr>
          <w:rFonts w:ascii="����" w:hAnsi="����"/>
          <w:color w:val="333333"/>
        </w:rPr>
        <w:t>中央文明办秘书局</w:t>
      </w:r>
    </w:p>
    <w:p w:rsidR="00DA07E6" w:rsidRDefault="00DA07E6" w:rsidP="00DA07E6">
      <w:pPr>
        <w:pStyle w:val="a3"/>
        <w:shd w:val="clear" w:color="auto" w:fill="FFFFFF"/>
        <w:spacing w:line="450" w:lineRule="atLeast"/>
        <w:jc w:val="right"/>
        <w:rPr>
          <w:rFonts w:ascii="����" w:hAnsi="����"/>
          <w:color w:val="333333"/>
        </w:rPr>
      </w:pPr>
      <w:r>
        <w:rPr>
          <w:rFonts w:ascii="����" w:hAnsi="����"/>
          <w:color w:val="333333"/>
        </w:rPr>
        <w:t xml:space="preserve">　　教育部办公厅</w:t>
      </w:r>
    </w:p>
    <w:p w:rsidR="00DA07E6" w:rsidRDefault="00DA07E6" w:rsidP="00DA07E6">
      <w:pPr>
        <w:pStyle w:val="a3"/>
        <w:shd w:val="clear" w:color="auto" w:fill="FFFFFF"/>
        <w:spacing w:line="450" w:lineRule="atLeast"/>
        <w:jc w:val="right"/>
        <w:rPr>
          <w:rFonts w:ascii="����" w:hAnsi="����"/>
          <w:color w:val="333333"/>
        </w:rPr>
      </w:pPr>
      <w:r>
        <w:rPr>
          <w:rFonts w:ascii="����" w:hAnsi="����"/>
          <w:color w:val="333333"/>
        </w:rPr>
        <w:t xml:space="preserve">　　</w:t>
      </w:r>
      <w:r>
        <w:rPr>
          <w:rFonts w:ascii="����" w:hAnsi="����"/>
          <w:color w:val="333333"/>
        </w:rPr>
        <w:t>2017</w:t>
      </w:r>
      <w:r>
        <w:rPr>
          <w:rFonts w:ascii="����" w:hAnsi="����"/>
          <w:color w:val="333333"/>
        </w:rPr>
        <w:t>年</w:t>
      </w:r>
      <w:r>
        <w:rPr>
          <w:rFonts w:ascii="����" w:hAnsi="����"/>
          <w:color w:val="333333"/>
        </w:rPr>
        <w:t>4</w:t>
      </w:r>
      <w:r>
        <w:rPr>
          <w:rFonts w:ascii="����" w:hAnsi="����"/>
          <w:color w:val="333333"/>
        </w:rPr>
        <w:t>月</w:t>
      </w:r>
      <w:r>
        <w:rPr>
          <w:rFonts w:ascii="����" w:hAnsi="����"/>
          <w:color w:val="333333"/>
        </w:rPr>
        <w:t>10</w:t>
      </w:r>
      <w:r>
        <w:rPr>
          <w:rFonts w:ascii="����" w:hAnsi="����"/>
          <w:color w:val="333333"/>
        </w:rPr>
        <w:t>日</w:t>
      </w:r>
    </w:p>
    <w:p w:rsidR="004C0627" w:rsidRDefault="004C0627" w:rsidP="004C0627">
      <w:pPr>
        <w:pStyle w:val="a3"/>
        <w:shd w:val="clear" w:color="auto" w:fill="FFFFFF"/>
        <w:spacing w:line="450" w:lineRule="atLeast"/>
        <w:jc w:val="center"/>
        <w:rPr>
          <w:rFonts w:ascii="����" w:hAnsi="����"/>
          <w:color w:val="333333"/>
        </w:rPr>
      </w:pPr>
      <w:r>
        <w:rPr>
          <w:rFonts w:ascii="����" w:hAnsi="����"/>
          <w:color w:val="333333"/>
        </w:rPr>
        <w:t xml:space="preserve">　</w:t>
      </w:r>
      <w:r>
        <w:rPr>
          <w:rStyle w:val="a4"/>
          <w:rFonts w:ascii="����" w:hAnsi="����"/>
          <w:color w:val="333333"/>
        </w:rPr>
        <w:t>科技馆活动进校园工作</w:t>
      </w:r>
      <w:r>
        <w:rPr>
          <w:rStyle w:val="a4"/>
          <w:rFonts w:ascii="����" w:hAnsi="����"/>
          <w:color w:val="333333"/>
        </w:rPr>
        <w:t>“</w:t>
      </w:r>
      <w:r>
        <w:rPr>
          <w:rStyle w:val="a4"/>
          <w:rFonts w:ascii="����" w:hAnsi="����"/>
          <w:color w:val="333333"/>
        </w:rPr>
        <w:t>十三五</w:t>
      </w:r>
      <w:r>
        <w:rPr>
          <w:rStyle w:val="a4"/>
          <w:rFonts w:ascii="����" w:hAnsi="����"/>
          <w:color w:val="333333"/>
        </w:rPr>
        <w:t>”</w:t>
      </w:r>
      <w:r>
        <w:rPr>
          <w:rStyle w:val="a4"/>
          <w:rFonts w:ascii="����" w:hAnsi="����"/>
          <w:color w:val="333333"/>
        </w:rPr>
        <w:t>工作方案</w:t>
      </w:r>
    </w:p>
    <w:p w:rsidR="004C0627" w:rsidRDefault="004C0627" w:rsidP="004C0627">
      <w:pPr>
        <w:pStyle w:val="a3"/>
        <w:shd w:val="clear" w:color="auto" w:fill="FFFFFF"/>
        <w:spacing w:line="450" w:lineRule="atLeast"/>
        <w:rPr>
          <w:rFonts w:ascii="����" w:hAnsi="����"/>
          <w:color w:val="333333"/>
        </w:rPr>
      </w:pPr>
      <w:r>
        <w:rPr>
          <w:rFonts w:ascii="����" w:hAnsi="����"/>
          <w:color w:val="333333"/>
        </w:rPr>
        <w:t xml:space="preserve">　　一、背景和意义</w:t>
      </w:r>
    </w:p>
    <w:p w:rsidR="004C0627" w:rsidRDefault="004C0627" w:rsidP="004C0627">
      <w:pPr>
        <w:pStyle w:val="a3"/>
        <w:shd w:val="clear" w:color="auto" w:fill="FFFFFF"/>
        <w:spacing w:line="450" w:lineRule="atLeast"/>
        <w:rPr>
          <w:rFonts w:ascii="����" w:hAnsi="����"/>
          <w:color w:val="333333"/>
        </w:rPr>
      </w:pPr>
      <w:r>
        <w:rPr>
          <w:rFonts w:ascii="����" w:hAnsi="����"/>
          <w:color w:val="333333"/>
        </w:rPr>
        <w:t xml:space="preserve">　　自</w:t>
      </w:r>
      <w:r>
        <w:rPr>
          <w:rFonts w:ascii="����" w:hAnsi="����"/>
          <w:color w:val="333333"/>
        </w:rPr>
        <w:t>2006</w:t>
      </w:r>
      <w:r>
        <w:rPr>
          <w:rFonts w:ascii="����" w:hAnsi="����"/>
          <w:color w:val="333333"/>
        </w:rPr>
        <w:t>年</w:t>
      </w:r>
      <w:r>
        <w:rPr>
          <w:rFonts w:ascii="����" w:hAnsi="����"/>
          <w:color w:val="333333"/>
        </w:rPr>
        <w:t>“</w:t>
      </w:r>
      <w:r>
        <w:rPr>
          <w:rFonts w:ascii="����" w:hAnsi="����"/>
          <w:color w:val="333333"/>
        </w:rPr>
        <w:t>科技馆活动进校园</w:t>
      </w:r>
      <w:r>
        <w:rPr>
          <w:rFonts w:ascii="����" w:hAnsi="����"/>
          <w:color w:val="333333"/>
        </w:rPr>
        <w:t>”</w:t>
      </w:r>
      <w:r>
        <w:rPr>
          <w:rFonts w:ascii="����" w:hAnsi="����"/>
          <w:color w:val="333333"/>
        </w:rPr>
        <w:t>工作实施以来，特别是</w:t>
      </w:r>
      <w:r>
        <w:rPr>
          <w:rFonts w:ascii="����" w:hAnsi="����"/>
          <w:color w:val="333333"/>
        </w:rPr>
        <w:t>“</w:t>
      </w:r>
      <w:r>
        <w:rPr>
          <w:rFonts w:ascii="����" w:hAnsi="����"/>
          <w:color w:val="333333"/>
        </w:rPr>
        <w:t>十二五</w:t>
      </w:r>
      <w:r>
        <w:rPr>
          <w:rFonts w:ascii="����" w:hAnsi="����"/>
          <w:color w:val="333333"/>
        </w:rPr>
        <w:t>”</w:t>
      </w:r>
      <w:r>
        <w:rPr>
          <w:rFonts w:ascii="����" w:hAnsi="����"/>
          <w:color w:val="333333"/>
        </w:rPr>
        <w:t>期间，在各方的共同努力下，坚持</w:t>
      </w:r>
      <w:r>
        <w:rPr>
          <w:rFonts w:ascii="����" w:hAnsi="����"/>
          <w:color w:val="333333"/>
        </w:rPr>
        <w:t>“</w:t>
      </w:r>
      <w:r>
        <w:rPr>
          <w:rFonts w:ascii="����" w:hAnsi="����"/>
          <w:color w:val="333333"/>
        </w:rPr>
        <w:t>大联合、大协作</w:t>
      </w:r>
      <w:r>
        <w:rPr>
          <w:rFonts w:ascii="����" w:hAnsi="����"/>
          <w:color w:val="333333"/>
        </w:rPr>
        <w:t>”</w:t>
      </w:r>
      <w:r>
        <w:rPr>
          <w:rFonts w:ascii="����" w:hAnsi="����"/>
          <w:color w:val="333333"/>
        </w:rPr>
        <w:t>的工作思路，各类科普场馆与学校、教育主管部门和社会科普机构逐步建立了校内外科学教育相结合的运行机制，促进了校外科技活动与校内科学教育有效衔接</w:t>
      </w:r>
      <w:r>
        <w:rPr>
          <w:rFonts w:ascii="����" w:hAnsi="����"/>
          <w:color w:val="333333"/>
        </w:rPr>
        <w:t>;</w:t>
      </w:r>
      <w:r>
        <w:rPr>
          <w:rFonts w:ascii="����" w:hAnsi="����"/>
          <w:color w:val="333333"/>
        </w:rPr>
        <w:t>通过开展</w:t>
      </w:r>
      <w:r>
        <w:rPr>
          <w:rFonts w:ascii="����" w:hAnsi="����"/>
          <w:color w:val="333333"/>
        </w:rPr>
        <w:t>“</w:t>
      </w:r>
      <w:r>
        <w:rPr>
          <w:rFonts w:ascii="����" w:hAnsi="����"/>
          <w:color w:val="333333"/>
        </w:rPr>
        <w:t>科普场馆科学教育项目展</w:t>
      </w:r>
      <w:r>
        <w:rPr>
          <w:rFonts w:ascii="����" w:hAnsi="����"/>
          <w:color w:val="333333"/>
        </w:rPr>
        <w:lastRenderedPageBreak/>
        <w:t>评</w:t>
      </w:r>
      <w:r>
        <w:rPr>
          <w:rFonts w:ascii="����" w:hAnsi="����"/>
          <w:color w:val="333333"/>
        </w:rPr>
        <w:t>”</w:t>
      </w:r>
      <w:r>
        <w:rPr>
          <w:rFonts w:ascii="����" w:hAnsi="����"/>
          <w:color w:val="333333"/>
        </w:rPr>
        <w:t>活动，开发并培育了一批优质的科普场馆科学教育活动资源，提高了科普场馆科技辅导员的业务能力和实施活动的水平</w:t>
      </w:r>
      <w:r>
        <w:rPr>
          <w:rFonts w:ascii="����" w:hAnsi="����"/>
          <w:color w:val="333333"/>
        </w:rPr>
        <w:t>;</w:t>
      </w:r>
      <w:r>
        <w:rPr>
          <w:rFonts w:ascii="����" w:hAnsi="����"/>
          <w:color w:val="333333"/>
        </w:rPr>
        <w:t>科普场馆的教育功能得到有效拓展，以科普场馆为代表的科普基础设施正在成为社会非正规教育的主要阵地。</w:t>
      </w:r>
    </w:p>
    <w:p w:rsidR="004C0627" w:rsidRDefault="004C0627" w:rsidP="004C0627">
      <w:pPr>
        <w:pStyle w:val="a3"/>
        <w:shd w:val="clear" w:color="auto" w:fill="FFFFFF"/>
        <w:spacing w:line="450" w:lineRule="atLeast"/>
        <w:rPr>
          <w:rFonts w:ascii="����" w:hAnsi="����"/>
          <w:color w:val="333333"/>
        </w:rPr>
      </w:pPr>
      <w:r>
        <w:rPr>
          <w:rFonts w:ascii="����" w:hAnsi="����"/>
          <w:color w:val="333333"/>
        </w:rPr>
        <w:t xml:space="preserve">　　但是，也应清醒的看到，国内科普场馆科学教育活动与国际科普场馆教育活动相比仍有较大差距，科学教育配套资源建设有待进一步加强，西部及欠发达地区科学教育活动的覆盖面有待进一步扩大，科普场馆科技辅导员开展科学教育活动的针对性和适合度亟需提高。主要表现在：科普场馆与学校合作机制有待完善，合作的深度、广度和粘度有待增强</w:t>
      </w:r>
      <w:r>
        <w:rPr>
          <w:rFonts w:ascii="����" w:hAnsi="����"/>
          <w:color w:val="333333"/>
        </w:rPr>
        <w:t>;</w:t>
      </w:r>
      <w:r>
        <w:rPr>
          <w:rFonts w:ascii="����" w:hAnsi="����"/>
          <w:color w:val="333333"/>
        </w:rPr>
        <w:t>科普场馆科技辅导员专业素质参差不齐，项目开发和实施能力偏弱</w:t>
      </w:r>
      <w:r>
        <w:rPr>
          <w:rFonts w:ascii="����" w:hAnsi="����"/>
          <w:color w:val="333333"/>
        </w:rPr>
        <w:t>;</w:t>
      </w:r>
      <w:r>
        <w:rPr>
          <w:rFonts w:ascii="����" w:hAnsi="����"/>
          <w:color w:val="333333"/>
        </w:rPr>
        <w:t>与中小学课程衔接不够，场馆资源特色和优势未能充分发挥</w:t>
      </w:r>
      <w:r>
        <w:rPr>
          <w:rFonts w:ascii="����" w:hAnsi="����"/>
          <w:color w:val="333333"/>
        </w:rPr>
        <w:t>;</w:t>
      </w:r>
      <w:r>
        <w:rPr>
          <w:rFonts w:ascii="����" w:hAnsi="����"/>
          <w:color w:val="333333"/>
        </w:rPr>
        <w:t>专家团队指导有待深化，评估工作不够充分</w:t>
      </w:r>
      <w:r>
        <w:rPr>
          <w:rFonts w:ascii="����" w:hAnsi="����"/>
          <w:color w:val="333333"/>
        </w:rPr>
        <w:t>;</w:t>
      </w:r>
      <w:r>
        <w:rPr>
          <w:rFonts w:ascii="����" w:hAnsi="����"/>
          <w:color w:val="333333"/>
        </w:rPr>
        <w:t>优质活动资源的示范、推广力度不够。</w:t>
      </w:r>
      <w:r>
        <w:rPr>
          <w:rFonts w:ascii="����" w:hAnsi="����"/>
          <w:color w:val="333333"/>
        </w:rPr>
        <w:t>“</w:t>
      </w:r>
      <w:r>
        <w:rPr>
          <w:rFonts w:ascii="����" w:hAnsi="����"/>
          <w:color w:val="333333"/>
        </w:rPr>
        <w:t>十三五</w:t>
      </w:r>
      <w:r>
        <w:rPr>
          <w:rFonts w:ascii="����" w:hAnsi="����"/>
          <w:color w:val="333333"/>
        </w:rPr>
        <w:t>”</w:t>
      </w:r>
      <w:r>
        <w:rPr>
          <w:rFonts w:ascii="����" w:hAnsi="����"/>
          <w:color w:val="333333"/>
        </w:rPr>
        <w:t>时期是全面建成小康社会的决胜阶段</w:t>
      </w:r>
      <w:r>
        <w:rPr>
          <w:rFonts w:ascii="����" w:hAnsi="����"/>
          <w:color w:val="333333"/>
        </w:rPr>
        <w:t>,</w:t>
      </w:r>
      <w:r>
        <w:rPr>
          <w:rFonts w:ascii="����" w:hAnsi="����"/>
          <w:color w:val="333333"/>
        </w:rPr>
        <w:t>是实施创新驱动发展战略的关键时期。科普场馆作为科普和校外教育的重要阵地，在青少年科学教育和科技创新后备人才成长中的作用日益凸显，是开展青少年科技教育实践活动的有效平台，是弘扬科学精神、普及科学知识、传播科学思想和科学方法的重要载体。进一步加强和发挥科普场馆的科学教育功能，鼓励和支持多样化的科学教育活动，对于提高未成年人科学素质</w:t>
      </w:r>
      <w:r>
        <w:rPr>
          <w:rFonts w:ascii="����" w:hAnsi="����"/>
          <w:color w:val="333333"/>
        </w:rPr>
        <w:t>,</w:t>
      </w:r>
      <w:r>
        <w:rPr>
          <w:rFonts w:ascii="����" w:hAnsi="����"/>
          <w:color w:val="333333"/>
        </w:rPr>
        <w:t>增强未成年人创新精神和实践能力</w:t>
      </w:r>
      <w:r>
        <w:rPr>
          <w:rFonts w:ascii="����" w:hAnsi="����"/>
          <w:color w:val="333333"/>
        </w:rPr>
        <w:t>,</w:t>
      </w:r>
      <w:r>
        <w:rPr>
          <w:rFonts w:ascii="����" w:hAnsi="����"/>
          <w:color w:val="333333"/>
        </w:rPr>
        <w:t>促进未成年人全面发展具有重要战略意义。</w:t>
      </w:r>
    </w:p>
    <w:p w:rsidR="004C0627" w:rsidRDefault="004C0627" w:rsidP="004C0627">
      <w:pPr>
        <w:pStyle w:val="a3"/>
        <w:shd w:val="clear" w:color="auto" w:fill="FFFFFF"/>
        <w:spacing w:line="450" w:lineRule="atLeast"/>
        <w:rPr>
          <w:rFonts w:ascii="����" w:hAnsi="����"/>
          <w:color w:val="333333"/>
        </w:rPr>
      </w:pPr>
      <w:r>
        <w:rPr>
          <w:rFonts w:ascii="����" w:hAnsi="����"/>
          <w:color w:val="333333"/>
        </w:rPr>
        <w:t xml:space="preserve">　　二、指导方针和目标</w:t>
      </w:r>
    </w:p>
    <w:p w:rsidR="004C0627" w:rsidRDefault="004C0627" w:rsidP="004C0627">
      <w:pPr>
        <w:pStyle w:val="a3"/>
        <w:shd w:val="clear" w:color="auto" w:fill="FFFFFF"/>
        <w:spacing w:line="450" w:lineRule="atLeast"/>
        <w:rPr>
          <w:rFonts w:ascii="����" w:hAnsi="����"/>
          <w:color w:val="333333"/>
        </w:rPr>
      </w:pPr>
      <w:r>
        <w:rPr>
          <w:rFonts w:ascii="����" w:hAnsi="����"/>
          <w:color w:val="333333"/>
        </w:rPr>
        <w:t xml:space="preserve">　　指导方针：全面贯彻党的十八大和十八届三中、四中、五中、六中全会精神，深入贯彻落实《国家中长期教育改革和发展规划纲要</w:t>
      </w:r>
      <w:r>
        <w:rPr>
          <w:rFonts w:ascii="����" w:hAnsi="����"/>
          <w:color w:val="333333"/>
        </w:rPr>
        <w:t>(2010-2020)</w:t>
      </w:r>
      <w:r>
        <w:rPr>
          <w:rFonts w:ascii="����" w:hAnsi="����"/>
          <w:color w:val="333333"/>
        </w:rPr>
        <w:t>》《全民科学素质行动计划纲要</w:t>
      </w:r>
      <w:r>
        <w:rPr>
          <w:rFonts w:ascii="����" w:hAnsi="����"/>
          <w:color w:val="333333"/>
        </w:rPr>
        <w:t>(2006-2010-2020</w:t>
      </w:r>
      <w:r>
        <w:rPr>
          <w:rFonts w:ascii="����" w:hAnsi="����"/>
          <w:color w:val="333333"/>
        </w:rPr>
        <w:t>年</w:t>
      </w:r>
      <w:r>
        <w:rPr>
          <w:rFonts w:ascii="����" w:hAnsi="����"/>
          <w:color w:val="333333"/>
        </w:rPr>
        <w:t>)</w:t>
      </w:r>
      <w:r>
        <w:rPr>
          <w:rFonts w:ascii="����" w:hAnsi="����"/>
          <w:color w:val="333333"/>
        </w:rPr>
        <w:t>》和《中国科协科普发展规划</w:t>
      </w:r>
      <w:r>
        <w:rPr>
          <w:rFonts w:ascii="����" w:hAnsi="����"/>
          <w:color w:val="333333"/>
        </w:rPr>
        <w:t>(2016-2020</w:t>
      </w:r>
      <w:r>
        <w:rPr>
          <w:rFonts w:ascii="����" w:hAnsi="����"/>
          <w:color w:val="333333"/>
        </w:rPr>
        <w:t>年</w:t>
      </w:r>
      <w:r>
        <w:rPr>
          <w:rFonts w:ascii="����" w:hAnsi="����"/>
          <w:color w:val="333333"/>
        </w:rPr>
        <w:t>)</w:t>
      </w:r>
      <w:r>
        <w:rPr>
          <w:rFonts w:ascii="����" w:hAnsi="����"/>
          <w:color w:val="333333"/>
        </w:rPr>
        <w:t>》等有关文件精神，提高科技馆、科技类博物馆和青少年综合实践基地等科普基础设施的公共服务能力，发挥不同类型校外科技活动场所的教育服务功能，结合中小学科学课程标准，不断创新科普场馆科学教育活动内容与形式，使校内外科学教育有效衔接。促进优质科技活动资源的共建共享，搭建高校、科研院所和企业等社会各方参与青少年科学教育平台，推动中西部地区科普场馆科学教育活动的实施，全面提升科普场馆科学教育活动的覆盖面。为倡导未成年人爱科学、学科学、用科学良好风气，提高未成年人科学素质与创新能力，实现到</w:t>
      </w:r>
      <w:r>
        <w:rPr>
          <w:rFonts w:ascii="����" w:hAnsi="����"/>
          <w:color w:val="333333"/>
        </w:rPr>
        <w:t>2020</w:t>
      </w:r>
      <w:r>
        <w:rPr>
          <w:rFonts w:ascii="����" w:hAnsi="����"/>
          <w:color w:val="333333"/>
        </w:rPr>
        <w:t>年我国科普发展和公民科学素质达到创新型国家水平</w:t>
      </w:r>
      <w:proofErr w:type="gramStart"/>
      <w:r>
        <w:rPr>
          <w:rFonts w:ascii="����" w:hAnsi="����"/>
          <w:color w:val="333333"/>
        </w:rPr>
        <w:t>作出</w:t>
      </w:r>
      <w:proofErr w:type="gramEnd"/>
      <w:r>
        <w:rPr>
          <w:rFonts w:ascii="����" w:hAnsi="����"/>
          <w:color w:val="333333"/>
        </w:rPr>
        <w:t>应有的贡献。</w:t>
      </w:r>
    </w:p>
    <w:p w:rsidR="004C0627" w:rsidRDefault="004C0627" w:rsidP="004C0627">
      <w:pPr>
        <w:pStyle w:val="a3"/>
        <w:shd w:val="clear" w:color="auto" w:fill="FFFFFF"/>
        <w:spacing w:line="450" w:lineRule="atLeast"/>
        <w:rPr>
          <w:rFonts w:ascii="����" w:hAnsi="����"/>
          <w:color w:val="333333"/>
        </w:rPr>
      </w:pPr>
      <w:r>
        <w:rPr>
          <w:rFonts w:ascii="����" w:hAnsi="����"/>
          <w:color w:val="333333"/>
        </w:rPr>
        <w:lastRenderedPageBreak/>
        <w:t xml:space="preserve">　　目标：到</w:t>
      </w:r>
      <w:r>
        <w:rPr>
          <w:rFonts w:ascii="����" w:hAnsi="����"/>
          <w:color w:val="333333"/>
        </w:rPr>
        <w:t>2020</w:t>
      </w:r>
      <w:r>
        <w:rPr>
          <w:rFonts w:ascii="����" w:hAnsi="����"/>
          <w:color w:val="333333"/>
        </w:rPr>
        <w:t>年，建立完善科普场馆科学教育活动与学校科学教育衔接的有效机制</w:t>
      </w:r>
      <w:r>
        <w:rPr>
          <w:rFonts w:ascii="����" w:hAnsi="����"/>
          <w:color w:val="333333"/>
        </w:rPr>
        <w:t>;</w:t>
      </w:r>
      <w:r>
        <w:rPr>
          <w:rFonts w:ascii="����" w:hAnsi="����"/>
          <w:color w:val="333333"/>
        </w:rPr>
        <w:t>将</w:t>
      </w:r>
      <w:r>
        <w:rPr>
          <w:rFonts w:ascii="����" w:hAnsi="����"/>
          <w:color w:val="333333"/>
        </w:rPr>
        <w:t>“</w:t>
      </w:r>
      <w:r>
        <w:rPr>
          <w:rFonts w:ascii="����" w:hAnsi="����"/>
          <w:color w:val="333333"/>
        </w:rPr>
        <w:t>探究式学习</w:t>
      </w:r>
      <w:r>
        <w:rPr>
          <w:rFonts w:ascii="����" w:hAnsi="����"/>
          <w:color w:val="333333"/>
        </w:rPr>
        <w:t>”</w:t>
      </w:r>
      <w:r>
        <w:rPr>
          <w:rFonts w:ascii="����" w:hAnsi="����"/>
          <w:color w:val="333333"/>
        </w:rPr>
        <w:t>方法融入到科普场馆科学教育活动中，充分利用新媒体技术手段创新活动方式，打造科普场馆特色品牌活动</w:t>
      </w:r>
      <w:r>
        <w:rPr>
          <w:rFonts w:ascii="����" w:hAnsi="����"/>
          <w:color w:val="333333"/>
        </w:rPr>
        <w:t>;</w:t>
      </w:r>
      <w:r>
        <w:rPr>
          <w:rFonts w:ascii="����" w:hAnsi="����"/>
          <w:color w:val="333333"/>
        </w:rPr>
        <w:t>科普场馆科技辅导员的专业素质得到较大提升，评选一批科普场馆行业的</w:t>
      </w:r>
      <w:r>
        <w:rPr>
          <w:rFonts w:ascii="����" w:hAnsi="����"/>
          <w:color w:val="333333"/>
        </w:rPr>
        <w:t>“</w:t>
      </w:r>
      <w:r>
        <w:rPr>
          <w:rFonts w:ascii="����" w:hAnsi="����"/>
          <w:color w:val="333333"/>
        </w:rPr>
        <w:t>金牌科技教师</w:t>
      </w:r>
      <w:r>
        <w:rPr>
          <w:rFonts w:ascii="����" w:hAnsi="����"/>
          <w:color w:val="333333"/>
        </w:rPr>
        <w:t>”“</w:t>
      </w:r>
      <w:r>
        <w:rPr>
          <w:rFonts w:ascii="����" w:hAnsi="����"/>
          <w:color w:val="333333"/>
        </w:rPr>
        <w:t>科普达人</w:t>
      </w:r>
      <w:r>
        <w:rPr>
          <w:rFonts w:ascii="����" w:hAnsi="����"/>
          <w:color w:val="333333"/>
        </w:rPr>
        <w:t>”;</w:t>
      </w:r>
      <w:r>
        <w:rPr>
          <w:rFonts w:ascii="����" w:hAnsi="����"/>
          <w:color w:val="333333"/>
        </w:rPr>
        <w:t>开发国内外优质科学教育活动资源并加以推广</w:t>
      </w:r>
      <w:r>
        <w:rPr>
          <w:rFonts w:ascii="����" w:hAnsi="����"/>
          <w:color w:val="333333"/>
        </w:rPr>
        <w:t>;</w:t>
      </w:r>
      <w:r>
        <w:rPr>
          <w:rFonts w:ascii="����" w:hAnsi="����"/>
          <w:color w:val="333333"/>
        </w:rPr>
        <w:t>扩大西部及欠发达地区科学教育活动的覆盖面及青少年参与度。</w:t>
      </w:r>
    </w:p>
    <w:p w:rsidR="008B1A0C" w:rsidRDefault="008B1A0C" w:rsidP="008B1A0C">
      <w:pPr>
        <w:pStyle w:val="a3"/>
        <w:shd w:val="clear" w:color="auto" w:fill="FFFFFF"/>
        <w:spacing w:line="450" w:lineRule="atLeast"/>
        <w:rPr>
          <w:rFonts w:ascii="����" w:hAnsi="����"/>
          <w:color w:val="333333"/>
        </w:rPr>
      </w:pPr>
      <w:r>
        <w:rPr>
          <w:rFonts w:ascii="����" w:hAnsi="����"/>
          <w:color w:val="333333"/>
        </w:rPr>
        <w:t>三、重点工作任务</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着力实施三大重点计划，带动科普场馆科技活动质量及科技辅导员业务水平的显著提升。</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proofErr w:type="gramStart"/>
      <w:r>
        <w:rPr>
          <w:rFonts w:ascii="����" w:hAnsi="����"/>
          <w:color w:val="333333"/>
        </w:rPr>
        <w:t>一</w:t>
      </w:r>
      <w:proofErr w:type="gramEnd"/>
      <w:r>
        <w:rPr>
          <w:rFonts w:ascii="����" w:hAnsi="����"/>
          <w:color w:val="333333"/>
        </w:rPr>
        <w:t>)</w:t>
      </w:r>
      <w:r>
        <w:rPr>
          <w:rFonts w:ascii="����" w:hAnsi="����"/>
          <w:color w:val="333333"/>
        </w:rPr>
        <w:t>科普场馆科学教育项目培育计划</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提高科普场馆科学教育活动质量和水平。通过培育科普场馆科学教育项目和开展</w:t>
      </w:r>
      <w:r>
        <w:rPr>
          <w:rFonts w:ascii="����" w:hAnsi="����"/>
          <w:color w:val="333333"/>
        </w:rPr>
        <w:t>“</w:t>
      </w:r>
      <w:r>
        <w:rPr>
          <w:rFonts w:ascii="����" w:hAnsi="����"/>
          <w:color w:val="333333"/>
        </w:rPr>
        <w:t>科普场馆科学教育项目展评</w:t>
      </w:r>
      <w:r>
        <w:rPr>
          <w:rFonts w:ascii="����" w:hAnsi="����"/>
          <w:color w:val="333333"/>
        </w:rPr>
        <w:t>”</w:t>
      </w:r>
      <w:r>
        <w:rPr>
          <w:rFonts w:ascii="����" w:hAnsi="����"/>
          <w:color w:val="333333"/>
        </w:rPr>
        <w:t>活动，开发创新科学教育活动资源，打造特色鲜明的校外教育项目</w:t>
      </w:r>
      <w:r>
        <w:rPr>
          <w:rFonts w:ascii="����" w:hAnsi="����"/>
          <w:color w:val="333333"/>
        </w:rPr>
        <w:t>“</w:t>
      </w:r>
      <w:r>
        <w:rPr>
          <w:rFonts w:ascii="����" w:hAnsi="����"/>
          <w:color w:val="333333"/>
        </w:rPr>
        <w:t>精品</w:t>
      </w:r>
      <w:r>
        <w:rPr>
          <w:rFonts w:ascii="����" w:hAnsi="����"/>
          <w:color w:val="333333"/>
        </w:rPr>
        <w:t>”</w:t>
      </w:r>
      <w:r>
        <w:rPr>
          <w:rFonts w:ascii="����" w:hAnsi="����"/>
          <w:color w:val="333333"/>
        </w:rPr>
        <w:t>，扩大活动的覆盖面，吸引社会公众参与，提高科普场馆的声誉和影响力。</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引导科普场馆将</w:t>
      </w:r>
      <w:r>
        <w:rPr>
          <w:rFonts w:ascii="����" w:hAnsi="����"/>
          <w:color w:val="333333"/>
        </w:rPr>
        <w:t>“</w:t>
      </w:r>
      <w:r>
        <w:rPr>
          <w:rFonts w:ascii="����" w:hAnsi="����"/>
          <w:color w:val="333333"/>
        </w:rPr>
        <w:t>探究式学习</w:t>
      </w:r>
      <w:r>
        <w:rPr>
          <w:rFonts w:ascii="����" w:hAnsi="����"/>
          <w:color w:val="333333"/>
        </w:rPr>
        <w:t>”</w:t>
      </w:r>
      <w:r>
        <w:rPr>
          <w:rFonts w:ascii="����" w:hAnsi="����"/>
          <w:color w:val="333333"/>
        </w:rPr>
        <w:t>的教育理念融入场馆科学教育项目中，结合学校科学课程内容，重点开发和培育一批基于科普场馆展品资源与科学课程标准相结合的特色化和多样化的科学教育项目，实现每位在校学生每年参观科技类博物馆</w:t>
      </w:r>
      <w:r>
        <w:rPr>
          <w:rFonts w:ascii="����" w:hAnsi="����"/>
          <w:color w:val="333333"/>
        </w:rPr>
        <w:t>(</w:t>
      </w:r>
      <w:r>
        <w:rPr>
          <w:rFonts w:ascii="����" w:hAnsi="����"/>
          <w:color w:val="333333"/>
        </w:rPr>
        <w:t>含流动科普设施</w:t>
      </w:r>
      <w:r>
        <w:rPr>
          <w:rFonts w:ascii="����" w:hAnsi="����"/>
          <w:color w:val="333333"/>
        </w:rPr>
        <w:t>)1</w:t>
      </w:r>
      <w:r>
        <w:rPr>
          <w:rFonts w:ascii="����" w:hAnsi="����"/>
          <w:color w:val="333333"/>
        </w:rPr>
        <w:t>次以上，参加科技类活动</w:t>
      </w:r>
      <w:r>
        <w:rPr>
          <w:rFonts w:ascii="����" w:hAnsi="����"/>
          <w:color w:val="333333"/>
        </w:rPr>
        <w:t>2</w:t>
      </w:r>
      <w:r>
        <w:rPr>
          <w:rFonts w:ascii="����" w:hAnsi="����"/>
          <w:color w:val="333333"/>
        </w:rPr>
        <w:t>次以上。</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引导和鼓励社会各界参与。依托自身场馆的专业优势及地域特色，与本地高校、科研院所及其他社会机构科普资源共享，为青少年提供体验具有当地特色的、专题性的科学教育项目。</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提高项目内容的丰富性和社会影响力。不断拓宽宣传推广形式，将各科普场馆的科学教育活动通过科普中国平台进行推送</w:t>
      </w:r>
      <w:r>
        <w:rPr>
          <w:rFonts w:ascii="����" w:hAnsi="����"/>
          <w:color w:val="333333"/>
        </w:rPr>
        <w:t>;</w:t>
      </w:r>
      <w:r>
        <w:rPr>
          <w:rFonts w:ascii="����" w:hAnsi="����"/>
          <w:color w:val="333333"/>
        </w:rPr>
        <w:t>同时，积极与当地教育系统、学校、乡村学校少年宫、青少年科学工作室等进行合作推广。</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运用信息化手段创新科普场馆的科学教育项目。利用广播、电视、书刊、网络以及移动终端等传统媒体和新媒体手段开展青少年科学教育项目，大力加强</w:t>
      </w:r>
      <w:r>
        <w:rPr>
          <w:rFonts w:ascii="����" w:hAnsi="����"/>
          <w:color w:val="333333"/>
        </w:rPr>
        <w:lastRenderedPageBreak/>
        <w:t>和推进信息化条件下科普场馆的未成年人科学教育工作。同时，利用新媒体技术手段创新活动方式，引导科学教育项目的创新与发展。</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二</w:t>
      </w:r>
      <w:r>
        <w:rPr>
          <w:rFonts w:ascii="����" w:hAnsi="����"/>
          <w:color w:val="333333"/>
        </w:rPr>
        <w:t>)</w:t>
      </w:r>
      <w:r>
        <w:rPr>
          <w:rFonts w:ascii="����" w:hAnsi="����"/>
          <w:color w:val="333333"/>
        </w:rPr>
        <w:t>科普场馆科学教育人才培养计划</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加强科普场馆科学教育人才的培养工作。通过开展专项培训、跨单位研讨与交流等方式，促进科普场馆科技辅导员教育活动的策划和实施能力。</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鼓励科普场馆科技辅导员与学校教师、教育专家和科技专家进行沟通合作，主动进入学校课堂、参与科学教师教研活动，了解学校科学教育需求，为青少年科学教育提供服务。</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依托中国青少年科技辅导员协会分级培训体系，并支持中国自然科学博物馆协会举办相关类型的科学教育活动专题培训及研修班。到</w:t>
      </w:r>
      <w:r>
        <w:rPr>
          <w:rFonts w:ascii="����" w:hAnsi="����"/>
          <w:color w:val="333333"/>
        </w:rPr>
        <w:t>2020</w:t>
      </w:r>
      <w:r>
        <w:rPr>
          <w:rFonts w:ascii="����" w:hAnsi="����"/>
          <w:color w:val="333333"/>
        </w:rPr>
        <w:t>年，累计培训</w:t>
      </w:r>
      <w:r>
        <w:rPr>
          <w:rFonts w:ascii="����" w:hAnsi="����"/>
          <w:color w:val="333333"/>
        </w:rPr>
        <w:t>1500</w:t>
      </w:r>
      <w:r>
        <w:rPr>
          <w:rFonts w:ascii="����" w:hAnsi="����"/>
          <w:color w:val="333333"/>
        </w:rPr>
        <w:t>人次。</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加强科学教育项目的理论研究。针对教育项目的开发思路与规律进行研究分析，开展规范项目体系、科学教育活动指南和教师队伍现状等方面的理论研究工作。依托中国自然科学博物馆协会、中国青少年科技辅导员协会和中国科普研究所等相关行业开展学术交流活动。到</w:t>
      </w:r>
      <w:r>
        <w:rPr>
          <w:rFonts w:ascii="����" w:hAnsi="����"/>
          <w:color w:val="333333"/>
        </w:rPr>
        <w:t>2020</w:t>
      </w:r>
      <w:r>
        <w:rPr>
          <w:rFonts w:ascii="����" w:hAnsi="����"/>
          <w:color w:val="333333"/>
        </w:rPr>
        <w:t>年，组织全国性和国际学术交流会议</w:t>
      </w:r>
      <w:r>
        <w:rPr>
          <w:rFonts w:ascii="����" w:hAnsi="����"/>
          <w:color w:val="333333"/>
        </w:rPr>
        <w:t>5</w:t>
      </w:r>
      <w:r>
        <w:rPr>
          <w:rFonts w:ascii="����" w:hAnsi="����"/>
          <w:color w:val="333333"/>
        </w:rPr>
        <w:t>次，搭建科普场馆科学教育及校内科学教育学术交流平台，为各地科普场馆和相关研究人员提供交流平台。</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通过</w:t>
      </w:r>
      <w:r>
        <w:rPr>
          <w:rFonts w:ascii="����" w:hAnsi="����"/>
          <w:color w:val="333333"/>
        </w:rPr>
        <w:t>“</w:t>
      </w:r>
      <w:r>
        <w:rPr>
          <w:rFonts w:ascii="����" w:hAnsi="����"/>
          <w:color w:val="333333"/>
        </w:rPr>
        <w:t>全国科技馆辅导员大赛</w:t>
      </w:r>
      <w:r>
        <w:rPr>
          <w:rFonts w:ascii="����" w:hAnsi="����"/>
          <w:color w:val="333333"/>
        </w:rPr>
        <w:t>”</w:t>
      </w:r>
      <w:r>
        <w:rPr>
          <w:rFonts w:ascii="����" w:hAnsi="����"/>
          <w:color w:val="333333"/>
        </w:rPr>
        <w:t>和</w:t>
      </w:r>
      <w:r>
        <w:rPr>
          <w:rFonts w:ascii="����" w:hAnsi="����"/>
          <w:color w:val="333333"/>
        </w:rPr>
        <w:t>“</w:t>
      </w:r>
      <w:r>
        <w:rPr>
          <w:rFonts w:ascii="����" w:hAnsi="����"/>
          <w:color w:val="333333"/>
        </w:rPr>
        <w:t>科普场馆科学教育项目展评</w:t>
      </w:r>
      <w:r>
        <w:rPr>
          <w:rFonts w:ascii="����" w:hAnsi="����"/>
          <w:color w:val="333333"/>
        </w:rPr>
        <w:t>”</w:t>
      </w:r>
      <w:r>
        <w:rPr>
          <w:rFonts w:ascii="����" w:hAnsi="����"/>
          <w:color w:val="333333"/>
        </w:rPr>
        <w:t>等活动渠道，评选一批科普场馆行业的</w:t>
      </w:r>
      <w:r>
        <w:rPr>
          <w:rFonts w:ascii="����" w:hAnsi="����"/>
          <w:color w:val="333333"/>
        </w:rPr>
        <w:t>“</w:t>
      </w:r>
      <w:r>
        <w:rPr>
          <w:rFonts w:ascii="����" w:hAnsi="����"/>
          <w:color w:val="333333"/>
        </w:rPr>
        <w:t>金牌科技教师</w:t>
      </w:r>
      <w:r>
        <w:rPr>
          <w:rFonts w:ascii="����" w:hAnsi="����"/>
          <w:color w:val="333333"/>
        </w:rPr>
        <w:t>”“</w:t>
      </w:r>
      <w:r>
        <w:rPr>
          <w:rFonts w:ascii="����" w:hAnsi="����"/>
          <w:color w:val="333333"/>
        </w:rPr>
        <w:t>科普达人</w:t>
      </w:r>
      <w:r>
        <w:rPr>
          <w:rFonts w:ascii="����" w:hAnsi="����"/>
          <w:color w:val="333333"/>
        </w:rPr>
        <w:t>”</w:t>
      </w:r>
      <w:r>
        <w:rPr>
          <w:rFonts w:ascii="����" w:hAnsi="����"/>
          <w:color w:val="333333"/>
        </w:rPr>
        <w:t>。</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三</w:t>
      </w:r>
      <w:r>
        <w:rPr>
          <w:rFonts w:ascii="����" w:hAnsi="����"/>
          <w:color w:val="333333"/>
        </w:rPr>
        <w:t>)</w:t>
      </w:r>
      <w:r>
        <w:rPr>
          <w:rFonts w:ascii="����" w:hAnsi="����"/>
          <w:color w:val="333333"/>
        </w:rPr>
        <w:t>科普场馆优秀科学教育资源推广计划</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引进国外优秀科学教育资源。在国内有条件的科普场馆进行试点，并组织科学教育人员进行观摩和培训，在推广其活动模式的同时，学习、借鉴其开发、实施方法。</w:t>
      </w:r>
      <w:r>
        <w:rPr>
          <w:rFonts w:ascii="����" w:hAnsi="����"/>
          <w:color w:val="333333"/>
        </w:rPr>
        <w:t>“</w:t>
      </w:r>
      <w:r>
        <w:rPr>
          <w:rFonts w:ascii="����" w:hAnsi="����"/>
          <w:color w:val="333333"/>
        </w:rPr>
        <w:t>十三五</w:t>
      </w:r>
      <w:r>
        <w:rPr>
          <w:rFonts w:ascii="����" w:hAnsi="����"/>
          <w:color w:val="333333"/>
        </w:rPr>
        <w:t>”</w:t>
      </w:r>
      <w:r>
        <w:rPr>
          <w:rFonts w:ascii="����" w:hAnsi="����"/>
          <w:color w:val="333333"/>
        </w:rPr>
        <w:t>期间，引进国外科学教育资源</w:t>
      </w:r>
      <w:r>
        <w:rPr>
          <w:rFonts w:ascii="����" w:hAnsi="����"/>
          <w:color w:val="333333"/>
        </w:rPr>
        <w:t>5</w:t>
      </w:r>
      <w:r>
        <w:rPr>
          <w:rFonts w:ascii="����" w:hAnsi="����"/>
          <w:color w:val="333333"/>
        </w:rPr>
        <w:t>个。</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推广优质科学教育资源。通过多种方式对活动内容和形式上有创新、有特色的优质科学教育资源进行推广，扩大影响，编辑出版优秀科学教育项目案例</w:t>
      </w:r>
      <w:r>
        <w:rPr>
          <w:rFonts w:ascii="����" w:hAnsi="����"/>
          <w:color w:val="333333"/>
        </w:rPr>
        <w:lastRenderedPageBreak/>
        <w:t>集</w:t>
      </w:r>
      <w:r>
        <w:rPr>
          <w:rFonts w:ascii="����" w:hAnsi="����"/>
          <w:color w:val="333333"/>
        </w:rPr>
        <w:t>3</w:t>
      </w:r>
      <w:r>
        <w:rPr>
          <w:rFonts w:ascii="����" w:hAnsi="����"/>
          <w:color w:val="333333"/>
        </w:rPr>
        <w:t>本，对全国科普场馆的科学教育项目起到示范引领作用。充分利用科普中国等信息化平台推介教育资源。</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调动全国科普场馆资源，为西部及欠发达地区青少年服务。遴选有实力、有条件的场馆，对口帮扶西部及欠发达地区场馆，开发一批可广泛利用的科技活动资源，利用当地农村中学科技馆、流动科技馆、科普大篷车等科普基础设施，将教育活动送进学校，既而覆盖全市中小学及辐射边远地区农村中小学。到</w:t>
      </w:r>
      <w:r>
        <w:rPr>
          <w:rFonts w:ascii="����" w:hAnsi="����"/>
          <w:color w:val="333333"/>
        </w:rPr>
        <w:t>2020</w:t>
      </w:r>
      <w:r>
        <w:rPr>
          <w:rFonts w:ascii="����" w:hAnsi="����"/>
          <w:color w:val="333333"/>
        </w:rPr>
        <w:t>年，命名</w:t>
      </w:r>
      <w:r>
        <w:rPr>
          <w:rFonts w:ascii="����" w:hAnsi="����"/>
          <w:color w:val="333333"/>
        </w:rPr>
        <w:t>10</w:t>
      </w:r>
      <w:r>
        <w:rPr>
          <w:rFonts w:ascii="����" w:hAnsi="����"/>
          <w:color w:val="333333"/>
        </w:rPr>
        <w:t>所国家级</w:t>
      </w:r>
      <w:r>
        <w:rPr>
          <w:rFonts w:ascii="����" w:hAnsi="����"/>
          <w:color w:val="333333"/>
        </w:rPr>
        <w:t>“</w:t>
      </w:r>
      <w:r>
        <w:rPr>
          <w:rFonts w:ascii="����" w:hAnsi="����"/>
          <w:color w:val="333333"/>
        </w:rPr>
        <w:t>科技馆活动进校园</w:t>
      </w:r>
      <w:r>
        <w:rPr>
          <w:rFonts w:ascii="����" w:hAnsi="����"/>
          <w:color w:val="333333"/>
        </w:rPr>
        <w:t>”</w:t>
      </w:r>
      <w:r>
        <w:rPr>
          <w:rFonts w:ascii="����" w:hAnsi="����"/>
          <w:color w:val="333333"/>
        </w:rPr>
        <w:t>项目示范校，制定项目示范城市的标准和要求，从而带动西部及欠发达地区的城市开展科学教育活动。</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多方吸纳各类基金会、慈善机构、民营企业等社会各界的资助，加强馆校合作的工作机制，探索成立由科普场馆、中小学校及科研院所等机构组成的科普场馆科学教育联盟，推动校外科学教育更深、更广、更紧密的合作，同时，重点支持帮助农村、少数民族地区和欠发达地区开展形式多样的青少年科技教育活动，优化社会科普资源配置，提高科普公共服务水平。</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四、组织和保障</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proofErr w:type="gramStart"/>
      <w:r>
        <w:rPr>
          <w:rFonts w:ascii="����" w:hAnsi="����"/>
          <w:color w:val="333333"/>
        </w:rPr>
        <w:t>一</w:t>
      </w:r>
      <w:proofErr w:type="gramEnd"/>
      <w:r>
        <w:rPr>
          <w:rFonts w:ascii="����" w:hAnsi="����"/>
          <w:color w:val="333333"/>
        </w:rPr>
        <w:t>)</w:t>
      </w:r>
      <w:r>
        <w:rPr>
          <w:rFonts w:ascii="����" w:hAnsi="����"/>
          <w:color w:val="333333"/>
        </w:rPr>
        <w:t>组织管理</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1.</w:t>
      </w:r>
      <w:r>
        <w:rPr>
          <w:rFonts w:ascii="����" w:hAnsi="����"/>
          <w:color w:val="333333"/>
        </w:rPr>
        <w:t>项目组织机构</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科技馆活动进校园</w:t>
      </w:r>
      <w:r>
        <w:rPr>
          <w:rFonts w:ascii="����" w:hAnsi="����"/>
          <w:color w:val="333333"/>
        </w:rPr>
        <w:t>”</w:t>
      </w:r>
      <w:r>
        <w:rPr>
          <w:rFonts w:ascii="����" w:hAnsi="����"/>
          <w:color w:val="333333"/>
        </w:rPr>
        <w:t>由中国科协科普部、中央文明办三局、教育部基础教育司、中国科协青少年科技中心、中国科普研究所、中国科技馆、中国自然科学博物馆协会、中国青少年科技辅导员协会等单位联合组成办公室，负责本工作方案的组织实施。办公室设在中国科协青少年科技中心。</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中国科协科普部、中央文明办三局、教育部基础教育司等部门对</w:t>
      </w:r>
      <w:r>
        <w:rPr>
          <w:rFonts w:ascii="����" w:hAnsi="����"/>
          <w:color w:val="333333"/>
        </w:rPr>
        <w:t>“</w:t>
      </w:r>
      <w:r>
        <w:rPr>
          <w:rFonts w:ascii="����" w:hAnsi="����"/>
          <w:color w:val="333333"/>
        </w:rPr>
        <w:t>科技馆活动进校园</w:t>
      </w:r>
      <w:r>
        <w:rPr>
          <w:rFonts w:ascii="����" w:hAnsi="����"/>
          <w:color w:val="333333"/>
        </w:rPr>
        <w:t>”</w:t>
      </w:r>
      <w:r>
        <w:rPr>
          <w:rFonts w:ascii="����" w:hAnsi="����"/>
          <w:color w:val="333333"/>
        </w:rPr>
        <w:t>工作</w:t>
      </w:r>
      <w:r>
        <w:rPr>
          <w:rFonts w:ascii="����" w:hAnsi="����"/>
          <w:color w:val="333333"/>
        </w:rPr>
        <w:t>“</w:t>
      </w:r>
      <w:r>
        <w:rPr>
          <w:rFonts w:ascii="����" w:hAnsi="����"/>
          <w:color w:val="333333"/>
        </w:rPr>
        <w:t>十三五</w:t>
      </w:r>
      <w:r>
        <w:rPr>
          <w:rFonts w:ascii="����" w:hAnsi="����"/>
          <w:color w:val="333333"/>
        </w:rPr>
        <w:t>”</w:t>
      </w:r>
      <w:r>
        <w:rPr>
          <w:rFonts w:ascii="����" w:hAnsi="����"/>
          <w:color w:val="333333"/>
        </w:rPr>
        <w:t>期间的发展方向、发展目标、工作规划、工作重点进行指导决策，各地教育部门要采取有效措施积极配合，认真落实本方案。</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各科技场馆、科技类博物馆、科技场馆类全国科普教育基地、青少年科学工作室以及各地中小学和全国中小学生社会实践基地等机构要认真落实本方案，加大科学教育活动的开发与实施力度。</w:t>
      </w:r>
    </w:p>
    <w:p w:rsidR="008B1A0C" w:rsidRDefault="008B1A0C" w:rsidP="008B1A0C">
      <w:pPr>
        <w:pStyle w:val="a3"/>
        <w:shd w:val="clear" w:color="auto" w:fill="FFFFFF"/>
        <w:spacing w:line="450" w:lineRule="atLeast"/>
        <w:rPr>
          <w:rFonts w:ascii="����" w:hAnsi="����"/>
          <w:color w:val="333333"/>
        </w:rPr>
      </w:pPr>
      <w:r>
        <w:rPr>
          <w:rFonts w:ascii="����" w:hAnsi="����"/>
          <w:color w:val="333333"/>
        </w:rPr>
        <w:lastRenderedPageBreak/>
        <w:t xml:space="preserve">　　</w:t>
      </w:r>
      <w:r>
        <w:rPr>
          <w:rFonts w:ascii="����" w:hAnsi="����"/>
          <w:color w:val="333333"/>
        </w:rPr>
        <w:t>2.</w:t>
      </w:r>
      <w:r>
        <w:rPr>
          <w:rFonts w:ascii="����" w:hAnsi="����"/>
          <w:color w:val="333333"/>
        </w:rPr>
        <w:t>项目管理</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制定完善</w:t>
      </w:r>
      <w:r>
        <w:rPr>
          <w:rFonts w:ascii="����" w:hAnsi="����"/>
          <w:color w:val="333333"/>
        </w:rPr>
        <w:t>“</w:t>
      </w:r>
      <w:r>
        <w:rPr>
          <w:rFonts w:ascii="����" w:hAnsi="����"/>
          <w:color w:val="333333"/>
        </w:rPr>
        <w:t>科技馆活动进校园</w:t>
      </w:r>
      <w:r>
        <w:rPr>
          <w:rFonts w:ascii="����" w:hAnsi="����"/>
          <w:color w:val="333333"/>
        </w:rPr>
        <w:t>”</w:t>
      </w:r>
      <w:r>
        <w:rPr>
          <w:rFonts w:ascii="����" w:hAnsi="����"/>
          <w:color w:val="333333"/>
        </w:rPr>
        <w:t>工作的中期检查、项目验收和</w:t>
      </w:r>
      <w:r>
        <w:rPr>
          <w:rFonts w:ascii="����" w:hAnsi="����"/>
          <w:color w:val="333333"/>
        </w:rPr>
        <w:t>“</w:t>
      </w:r>
      <w:r>
        <w:rPr>
          <w:rFonts w:ascii="����" w:hAnsi="����"/>
          <w:color w:val="333333"/>
        </w:rPr>
        <w:t>科普场馆科学教育项目指南</w:t>
      </w:r>
      <w:r>
        <w:rPr>
          <w:rFonts w:ascii="����" w:hAnsi="����"/>
          <w:color w:val="333333"/>
        </w:rPr>
        <w:t>”</w:t>
      </w:r>
      <w:r>
        <w:rPr>
          <w:rFonts w:ascii="����" w:hAnsi="����"/>
          <w:color w:val="333333"/>
        </w:rPr>
        <w:t>，引导各机构增强教育项目的特色化、多样化和创新性，增强项目开发的科学性、可行性，提高项目实施效果。</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组建一支理论基础深厚、实践经验丰富的专家团队。充分发挥专家团队作用，加强对教育项目的中期检查与验收工作，对教育项目研发团队进行专业培训，提高教育项目的质量与水平。</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加强优秀教育项目的后期评估工作。总结提炼具有推广价值教育项目规律和研发思路，示范引领带动其他科普场馆的科学教育项目。</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w:t>
      </w:r>
      <w:r>
        <w:rPr>
          <w:rFonts w:ascii="����" w:hAnsi="����"/>
          <w:color w:val="333333"/>
        </w:rPr>
        <w:t>(</w:t>
      </w:r>
      <w:r>
        <w:rPr>
          <w:rFonts w:ascii="����" w:hAnsi="����"/>
          <w:color w:val="333333"/>
        </w:rPr>
        <w:t>二</w:t>
      </w:r>
      <w:r>
        <w:rPr>
          <w:rFonts w:ascii="����" w:hAnsi="����"/>
          <w:color w:val="333333"/>
        </w:rPr>
        <w:t>)</w:t>
      </w:r>
      <w:r>
        <w:rPr>
          <w:rFonts w:ascii="����" w:hAnsi="����"/>
          <w:color w:val="333333"/>
        </w:rPr>
        <w:t>保障条件</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将科学教育项目开发实施情况、展教人才队伍建设情况、经费投入情况等与教育活动相关的规章制度纳入科普场馆考核评价体系及标准，激励科普场馆加强教育项目资源建设、人才队伍建设和规章制度建设。</w:t>
      </w:r>
    </w:p>
    <w:p w:rsidR="008B1A0C" w:rsidRDefault="008B1A0C" w:rsidP="008B1A0C">
      <w:pPr>
        <w:pStyle w:val="a3"/>
        <w:shd w:val="clear" w:color="auto" w:fill="FFFFFF"/>
        <w:spacing w:line="450" w:lineRule="atLeast"/>
        <w:rPr>
          <w:rFonts w:ascii="����" w:hAnsi="����"/>
          <w:color w:val="333333"/>
        </w:rPr>
      </w:pPr>
      <w:r>
        <w:rPr>
          <w:rFonts w:ascii="����" w:hAnsi="����"/>
          <w:color w:val="333333"/>
        </w:rPr>
        <w:t xml:space="preserve">　　各科普场馆要建立完善的以科学教育项目开发实施为首要任务</w:t>
      </w:r>
      <w:r>
        <w:rPr>
          <w:rFonts w:ascii="����" w:hAnsi="����"/>
          <w:color w:val="333333"/>
        </w:rPr>
        <w:t>(</w:t>
      </w:r>
      <w:r>
        <w:rPr>
          <w:rFonts w:ascii="����" w:hAnsi="����"/>
          <w:color w:val="333333"/>
        </w:rPr>
        <w:t>职责</w:t>
      </w:r>
      <w:r>
        <w:rPr>
          <w:rFonts w:ascii="����" w:hAnsi="����"/>
          <w:color w:val="333333"/>
        </w:rPr>
        <w:t>)</w:t>
      </w:r>
      <w:r>
        <w:rPr>
          <w:rFonts w:ascii="����" w:hAnsi="����"/>
          <w:color w:val="333333"/>
        </w:rPr>
        <w:t>的规章制度，建立科普场馆与当地中小学、社会机构以及社会力量的长效合作机制。</w:t>
      </w:r>
    </w:p>
    <w:p w:rsidR="008B1A0C" w:rsidRDefault="008B1A0C" w:rsidP="009449BB">
      <w:pPr>
        <w:pStyle w:val="a3"/>
        <w:shd w:val="clear" w:color="auto" w:fill="FFFFFF"/>
        <w:spacing w:line="450" w:lineRule="atLeast"/>
        <w:ind w:firstLine="480"/>
        <w:rPr>
          <w:rFonts w:ascii="����" w:hAnsi="����" w:hint="eastAsia"/>
          <w:color w:val="333333"/>
        </w:rPr>
      </w:pPr>
      <w:r>
        <w:rPr>
          <w:rFonts w:ascii="����" w:hAnsi="����"/>
          <w:color w:val="333333"/>
        </w:rPr>
        <w:t>各级政府和科普场馆主管部门应充分保证科普场馆开发实施科学教育项目所需经费，逐步建立和完善社会资金多渠道投入的机制。</w:t>
      </w:r>
    </w:p>
    <w:p w:rsidR="009449BB" w:rsidRPr="009449BB" w:rsidRDefault="009449BB" w:rsidP="009449BB">
      <w:pPr>
        <w:pStyle w:val="a3"/>
        <w:shd w:val="clear" w:color="auto" w:fill="FFFFFF"/>
        <w:spacing w:line="450" w:lineRule="atLeast"/>
        <w:ind w:firstLine="480"/>
        <w:rPr>
          <w:rFonts w:ascii="����" w:hAnsi="����"/>
          <w:color w:val="333333"/>
        </w:rPr>
      </w:pPr>
      <w:bookmarkStart w:id="0" w:name="_GoBack"/>
      <w:bookmarkEnd w:id="0"/>
    </w:p>
    <w:p w:rsidR="00DA07E6" w:rsidRPr="008B1A0C" w:rsidRDefault="009449BB" w:rsidP="007442DC">
      <w:pPr>
        <w:jc w:val="center"/>
      </w:pPr>
      <w:r>
        <w:rPr>
          <w:rFonts w:hint="eastAsia"/>
        </w:rPr>
        <w:t>原文链接：</w:t>
      </w:r>
      <w:hyperlink r:id="rId5" w:history="1">
        <w:r w:rsidRPr="009449BB">
          <w:rPr>
            <w:rStyle w:val="a5"/>
            <w:rFonts w:hint="eastAsia"/>
          </w:rPr>
          <w:t>中国科协办公厅</w:t>
        </w:r>
        <w:r w:rsidRPr="009449BB">
          <w:rPr>
            <w:rStyle w:val="a5"/>
            <w:rFonts w:hint="eastAsia"/>
          </w:rPr>
          <w:t xml:space="preserve"> </w:t>
        </w:r>
        <w:r w:rsidRPr="009449BB">
          <w:rPr>
            <w:rStyle w:val="a5"/>
            <w:rFonts w:hint="eastAsia"/>
          </w:rPr>
          <w:t>中央文明办秘书局</w:t>
        </w:r>
        <w:r w:rsidRPr="009449BB">
          <w:rPr>
            <w:rStyle w:val="a5"/>
            <w:rFonts w:hint="eastAsia"/>
          </w:rPr>
          <w:t xml:space="preserve"> </w:t>
        </w:r>
        <w:r w:rsidRPr="009449BB">
          <w:rPr>
            <w:rStyle w:val="a5"/>
            <w:rFonts w:hint="eastAsia"/>
          </w:rPr>
          <w:t>教育部办公厅关于印发《科技馆活动进校园工作“十三五”工作方案》的通知</w:t>
        </w:r>
      </w:hyperlink>
    </w:p>
    <w:sectPr w:rsidR="00DA07E6" w:rsidRPr="008B1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993"/>
    <w:rsid w:val="003A77E1"/>
    <w:rsid w:val="004C0627"/>
    <w:rsid w:val="007442DC"/>
    <w:rsid w:val="008B1A0C"/>
    <w:rsid w:val="009449BB"/>
    <w:rsid w:val="00B53FAB"/>
    <w:rsid w:val="00D05993"/>
    <w:rsid w:val="00DA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07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0627"/>
    <w:rPr>
      <w:b/>
      <w:bCs/>
    </w:rPr>
  </w:style>
  <w:style w:type="character" w:styleId="a5">
    <w:name w:val="Hyperlink"/>
    <w:basedOn w:val="a0"/>
    <w:uiPriority w:val="99"/>
    <w:unhideWhenUsed/>
    <w:rsid w:val="009449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07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0627"/>
    <w:rPr>
      <w:b/>
      <w:bCs/>
    </w:rPr>
  </w:style>
  <w:style w:type="character" w:styleId="a5">
    <w:name w:val="Hyperlink"/>
    <w:basedOn w:val="a0"/>
    <w:uiPriority w:val="99"/>
    <w:unhideWhenUsed/>
    <w:rsid w:val="00944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5175">
      <w:bodyDiv w:val="1"/>
      <w:marLeft w:val="0"/>
      <w:marRight w:val="0"/>
      <w:marTop w:val="0"/>
      <w:marBottom w:val="0"/>
      <w:divBdr>
        <w:top w:val="none" w:sz="0" w:space="0" w:color="auto"/>
        <w:left w:val="none" w:sz="0" w:space="0" w:color="auto"/>
        <w:bottom w:val="none" w:sz="0" w:space="0" w:color="auto"/>
        <w:right w:val="none" w:sz="0" w:space="0" w:color="auto"/>
      </w:divBdr>
    </w:div>
    <w:div w:id="103229669">
      <w:bodyDiv w:val="1"/>
      <w:marLeft w:val="0"/>
      <w:marRight w:val="0"/>
      <w:marTop w:val="0"/>
      <w:marBottom w:val="0"/>
      <w:divBdr>
        <w:top w:val="none" w:sz="0" w:space="0" w:color="auto"/>
        <w:left w:val="none" w:sz="0" w:space="0" w:color="auto"/>
        <w:bottom w:val="none" w:sz="0" w:space="0" w:color="auto"/>
        <w:right w:val="none" w:sz="0" w:space="0" w:color="auto"/>
      </w:divBdr>
    </w:div>
    <w:div w:id="717125157">
      <w:bodyDiv w:val="1"/>
      <w:marLeft w:val="0"/>
      <w:marRight w:val="0"/>
      <w:marTop w:val="0"/>
      <w:marBottom w:val="0"/>
      <w:divBdr>
        <w:top w:val="none" w:sz="0" w:space="0" w:color="auto"/>
        <w:left w:val="none" w:sz="0" w:space="0" w:color="auto"/>
        <w:bottom w:val="none" w:sz="0" w:space="0" w:color="auto"/>
        <w:right w:val="none" w:sz="0" w:space="0" w:color="auto"/>
      </w:divBdr>
    </w:div>
    <w:div w:id="171510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st.org.cn/n200556/n200935/n200970/c359650/cont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674</Words>
  <Characters>3845</Characters>
  <Application>Microsoft Office Word</Application>
  <DocSecurity>0</DocSecurity>
  <Lines>32</Lines>
  <Paragraphs>9</Paragraphs>
  <ScaleCrop>false</ScaleCrop>
  <Company>WIN</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8</cp:revision>
  <dcterms:created xsi:type="dcterms:W3CDTF">2017-09-19T05:44:00Z</dcterms:created>
  <dcterms:modified xsi:type="dcterms:W3CDTF">2017-09-19T05:48:00Z</dcterms:modified>
</cp:coreProperties>
</file>