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69" w:rsidRPr="00C3244A" w:rsidRDefault="00C3244A" w:rsidP="00511369">
      <w:pPr>
        <w:spacing w:line="600" w:lineRule="exac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r w:rsidRPr="00C3244A">
        <w:rPr>
          <w:rFonts w:ascii="方正小标宋简体" w:eastAsia="方正小标宋简体" w:hAnsi="黑体" w:cs="Times New Roman" w:hint="eastAsia"/>
          <w:sz w:val="44"/>
          <w:szCs w:val="44"/>
        </w:rPr>
        <w:t>2017年度衡阳市科技计划项目申报指南</w:t>
      </w:r>
    </w:p>
    <w:bookmarkEnd w:id="0"/>
    <w:p w:rsidR="00C3244A" w:rsidRDefault="00C3244A" w:rsidP="00C3244A">
      <w:pPr>
        <w:adjustRightInd w:val="0"/>
        <w:snapToGrid w:val="0"/>
        <w:spacing w:line="60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C3244A" w:rsidRPr="00C3244A" w:rsidRDefault="00C3244A" w:rsidP="00C3244A">
      <w:pPr>
        <w:adjustRightInd w:val="0"/>
        <w:snapToGrid w:val="0"/>
        <w:spacing w:line="600" w:lineRule="exact"/>
        <w:ind w:firstLineChars="198" w:firstLine="634"/>
        <w:rPr>
          <w:rFonts w:ascii="Times New Roman" w:hAnsi="Times New Roman" w:cs="Times New Roman"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sz w:val="32"/>
          <w:szCs w:val="32"/>
        </w:rPr>
        <w:t>为深化科技计划项目管理体制改革，立足全市经济社会发展的重大需求，做好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年科技计划项目申报工作，制定本申报指南。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Chars="49" w:firstLine="157"/>
        <w:outlineLvl w:val="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3244A">
        <w:rPr>
          <w:rFonts w:ascii="Times New Roman" w:eastAsia="黑体" w:hAnsi="Times New Roman" w:cs="Times New Roman"/>
          <w:kern w:val="0"/>
          <w:sz w:val="32"/>
          <w:szCs w:val="32"/>
        </w:rPr>
        <w:t>一、科技重大专项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3244A">
        <w:rPr>
          <w:rFonts w:ascii="Times New Roman" w:eastAsia="仿宋" w:hAnsi="Times New Roman" w:cs="Times New Roman"/>
          <w:bCs/>
          <w:kern w:val="0"/>
          <w:sz w:val="32"/>
          <w:szCs w:val="32"/>
        </w:rPr>
        <w:t xml:space="preserve"> </w:t>
      </w:r>
      <w:r w:rsidRPr="00C3244A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 xml:space="preserve">   </w:t>
      </w:r>
      <w:r w:rsidRPr="00C3244A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科技重大专项</w:t>
      </w:r>
      <w:r w:rsidRPr="00C3244A">
        <w:rPr>
          <w:rFonts w:ascii="Times New Roman" w:eastAsia="仿宋_GB2312" w:hAnsi="Times New Roman" w:cs="Times New Roman"/>
          <w:color w:val="000000"/>
          <w:sz w:val="32"/>
          <w:szCs w:val="32"/>
        </w:rPr>
        <w:t>是我市经济社会发展重大战略需求，瞄准产业关键共性技术和民生公益技术等重大技术瓶颈，预期能产生重大经济社会效益的科技创新计划重大项目，旨在促进我市优势特色产业发展、行业技术进步，辐射带动就近配套、集群发展，推进科技创新整体跃升。优先支持围绕产业链部署创新链，集成产业、行业发展优势和资源，在高端装备制造、新材料、新一代信息技术、核技术、人工智能、航空航天、生物医药、现代农业、生态保护、节能环保等领域，开展核心关键技术攻关、重大科技成果转化及产业化，引导产业链向高端延伸的项目。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="606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申报要求：项目应拥有自主知识产权，项目承担单位拥有市级以上研发机构，</w:t>
      </w:r>
      <w:r w:rsidRPr="00C3244A">
        <w:rPr>
          <w:rFonts w:ascii="Times New Roman" w:eastAsia="仿宋_GB2312" w:hAnsi="Times New Roman" w:cs="Times New Roman"/>
          <w:spacing w:val="-10"/>
          <w:sz w:val="32"/>
          <w:szCs w:val="32"/>
        </w:rPr>
        <w:t>财务规范（提供第三方审计的上年度财务报表），</w:t>
      </w: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项目负责人在项目相关产业领域内具有较高科研水平。以上要求，需提供相关的证明材料。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="606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支持方式：前资助，拟立项</w:t>
      </w: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项左右，项目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实施年限一般为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年</w:t>
      </w:r>
    </w:p>
    <w:p w:rsidR="00C3244A" w:rsidRPr="00C3244A" w:rsidRDefault="00C3244A" w:rsidP="00C3244A">
      <w:pPr>
        <w:numPr>
          <w:ilvl w:val="0"/>
          <w:numId w:val="2"/>
        </w:numPr>
        <w:adjustRightInd w:val="0"/>
        <w:snapToGrid w:val="0"/>
        <w:spacing w:line="600" w:lineRule="exact"/>
        <w:outlineLvl w:val="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3244A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重点研发计划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优先支持领域：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 xml:space="preserve"> 1.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>高端装备制造领域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高端工程机械装备、先进轨道交通装备、节能及新能源汽车、先进矿山及冶金装备、智能制造装备、航空装备、海洋工程及高技术船舶装备制造，以及相关重大关键技术、工艺和产品攻关等。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 xml:space="preserve">  2.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>新材料技术领域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金属新材料、化工新材料、无机非金属材料、有机合成材料、硬质合金材料、先进陶瓷材料、纳米材料、绿色建筑材料、超硬材料、增材制造材料技术，以及相关重大关键技术、工艺和产品攻关等。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楷体" w:hAnsi="Times New Roman" w:cs="Times New Roman"/>
          <w:bCs/>
          <w:sz w:val="32"/>
          <w:szCs w:val="32"/>
        </w:rPr>
      </w:pPr>
      <w:r w:rsidRPr="00C3244A">
        <w:rPr>
          <w:rFonts w:ascii="Times New Roman" w:eastAsia="楷体" w:hAnsi="Times New Roman" w:cs="Times New Roman"/>
          <w:bCs/>
          <w:sz w:val="32"/>
          <w:szCs w:val="32"/>
        </w:rPr>
        <w:t xml:space="preserve">    3.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>新一代信息技术领域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高端集成电路、大数据云计算、移动互联网、物联网、国产密码技术，以及相关重大关键技术、工艺和产品攻关等。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 xml:space="preserve">  4.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>现代农业领域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种质资源创制与动植物新品种选育、高效栽培与健康养殖、循环利用与生态高值种养、农林产品精深加工、农业信息技术与智能农机装备（特别是互联网、物联网、卫星遥感、无人机等技术在现代农业中的应用）、农业生态与新农村建设，以及相关重大关键技术、工艺和产品攻关等。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 xml:space="preserve">  5.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>社会民生领域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药物研究与开发、高端医疗器械制造、艾滋病防治与禁毒技术、重点领域和区域防灾减灾关键技术研究与应用、消防安全及防灾关键技术、反恐技术装备研究与应用，以及相关重大关键技术、工艺和产品攻关等。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楷体" w:hAnsi="Times New Roman" w:cs="Times New Roman"/>
          <w:bCs/>
          <w:sz w:val="32"/>
          <w:szCs w:val="32"/>
        </w:rPr>
      </w:pPr>
      <w:r w:rsidRPr="00C3244A">
        <w:rPr>
          <w:rFonts w:ascii="Times New Roman" w:eastAsia="楷体" w:hAnsi="Times New Roman" w:cs="Times New Roman"/>
          <w:bCs/>
          <w:sz w:val="32"/>
          <w:szCs w:val="32"/>
        </w:rPr>
        <w:t xml:space="preserve">    6.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>节能环保领域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先进储能、新能源利用、智能电网、能源互联网与能源大数据关键技术研发与应用，高效节能、先进环保和资源循环利用的新装备和新产品及新工艺的研发生产，清洁生产和低碳技术，湘江流域湿地生态保护与修复、重金属污染防治、污水深度处理、大气污染治理技术的研发应用，以及相关重大关键技术、工艺和产品攻关等。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 xml:space="preserve"> 7.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>文化创意领域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文化创意及旅游产业技术研究、体育健身关键技术与装备、新型城镇化技术开发及应用，以及相关重大关键技术、工艺和产品攻关等。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楷体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 xml:space="preserve"> 8.</w:t>
      </w:r>
      <w:r w:rsidRPr="00C3244A">
        <w:rPr>
          <w:rFonts w:ascii="Times New Roman" w:eastAsia="楷体" w:hAnsi="Times New Roman" w:cs="Times New Roman"/>
          <w:bCs/>
          <w:sz w:val="32"/>
          <w:szCs w:val="32"/>
        </w:rPr>
        <w:t>其他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C3244A">
        <w:rPr>
          <w:rFonts w:ascii="Times New Roman" w:eastAsia="仿宋_GB2312" w:hAnsi="Times New Roman" w:cs="Times New Roman"/>
          <w:bCs/>
          <w:sz w:val="32"/>
          <w:szCs w:val="32"/>
        </w:rPr>
        <w:t>以上未提及的领域或技术，但属于重大关键技术、工艺和产品攻关、重大国际科技合作及重大社会公益性研究的相关内容，有利于催生科学技术创新新成果、有利于引领我市未来创新发展的新兴技术和颠覆性技术，可列入支持范围。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="606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支持方式：前资助，拟立项</w:t>
      </w: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50</w:t>
      </w: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项左右，项目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实施年限一般为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1—2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年。</w:t>
      </w:r>
    </w:p>
    <w:p w:rsidR="00C3244A" w:rsidRPr="00C3244A" w:rsidRDefault="00C3244A" w:rsidP="00C3244A">
      <w:pPr>
        <w:adjustRightInd w:val="0"/>
        <w:snapToGrid w:val="0"/>
        <w:spacing w:line="600" w:lineRule="exact"/>
        <w:outlineLvl w:val="0"/>
        <w:rPr>
          <w:rFonts w:ascii="Times New Roman" w:eastAsia="仿宋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Pr="00C3244A">
        <w:rPr>
          <w:rFonts w:ascii="Times New Roman" w:eastAsia="黑体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Pr="00C3244A">
        <w:rPr>
          <w:rFonts w:ascii="Times New Roman" w:eastAsia="黑体" w:hAnsi="Times New Roman" w:cs="Times New Roman"/>
          <w:bCs/>
          <w:color w:val="000000"/>
          <w:sz w:val="32"/>
          <w:szCs w:val="32"/>
          <w:shd w:val="clear" w:color="auto" w:fill="FFFFFF"/>
        </w:rPr>
        <w:t>三、技术创新引导计划</w:t>
      </w:r>
    </w:p>
    <w:p w:rsidR="00C3244A" w:rsidRPr="00C3244A" w:rsidRDefault="00C3244A" w:rsidP="00C3244A">
      <w:pPr>
        <w:numPr>
          <w:ilvl w:val="0"/>
          <w:numId w:val="3"/>
        </w:numPr>
        <w:adjustRightInd w:val="0"/>
        <w:snapToGrid w:val="0"/>
        <w:spacing w:line="600" w:lineRule="exact"/>
        <w:ind w:firstLine="606"/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  <w:shd w:val="clear" w:color="auto" w:fill="FFFFFF"/>
        </w:rPr>
        <w:t>高新技术企业培育专题。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对申报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2017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年高新技术企业认定，经省科技厅受理而未通过认定的企业给予支持。</w:t>
      </w:r>
    </w:p>
    <w:p w:rsidR="00C3244A" w:rsidRPr="00C3244A" w:rsidRDefault="00C3244A" w:rsidP="00C3244A">
      <w:pPr>
        <w:numPr>
          <w:ilvl w:val="0"/>
          <w:numId w:val="3"/>
        </w:numPr>
        <w:adjustRightInd w:val="0"/>
        <w:snapToGrid w:val="0"/>
        <w:spacing w:line="600" w:lineRule="exact"/>
        <w:ind w:firstLine="606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  <w:shd w:val="clear" w:color="auto" w:fill="FFFFFF"/>
        </w:rPr>
        <w:t>创新创业环境建设专题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。</w:t>
      </w:r>
      <w:r w:rsidRPr="00C3244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对参加第六届中国创新创业大赛，取得省优胜奖</w:t>
      </w:r>
      <w:r w:rsidRPr="00C3244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C3244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省三等奖（含三等奖）以上或入围国家赛的给予支持</w:t>
      </w:r>
      <w:r w:rsidRPr="00C3244A"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  <w:t>。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Chars="98" w:firstLine="314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3.</w:t>
      </w: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  <w:shd w:val="clear" w:color="auto" w:fill="FFFFFF"/>
        </w:rPr>
        <w:t>决策咨询与创新服务专题。</w:t>
      </w:r>
      <w:r w:rsidRPr="00C3244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重点支持科技创新决策咨询服务等内容。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Chars="98" w:firstLine="314"/>
        <w:rPr>
          <w:rFonts w:ascii="Times New Roman" w:eastAsia="仿宋_GB2312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3244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Pr="00C3244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支持方式：后补助，按有关规定申请。</w:t>
      </w:r>
    </w:p>
    <w:p w:rsidR="00C3244A" w:rsidRPr="00C3244A" w:rsidRDefault="00C3244A" w:rsidP="00C3244A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 xml:space="preserve">  </w:t>
      </w:r>
      <w:r w:rsidRPr="00C3244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 xml:space="preserve">  </w:t>
      </w:r>
      <w:r w:rsidRPr="00C3244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四、科技创新平台计划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Chars="99" w:firstLine="317"/>
        <w:rPr>
          <w:rFonts w:ascii="Times New Roman" w:eastAsia="楷体" w:hAnsi="Times New Roman" w:cs="Times New Roman"/>
          <w:bCs/>
          <w:color w:val="000000"/>
          <w:sz w:val="32"/>
          <w:szCs w:val="32"/>
        </w:rPr>
      </w:pP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</w:rPr>
        <w:t xml:space="preserve">  1.</w:t>
      </w: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</w:rPr>
        <w:t>工程技术研究中心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="606"/>
        <w:rPr>
          <w:rFonts w:ascii="Times New Roman" w:eastAsia="仿宋_GB2312" w:hAnsi="Times New Roman" w:cs="Times New Roman"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sz w:val="32"/>
          <w:szCs w:val="32"/>
        </w:rPr>
        <w:t>符合《衡阳市工程技术研究中心管理办法》要求，按附件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2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《衡阳市工程技术研究中心申报书》填报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(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不在系统内填报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)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，并提供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1</w:t>
      </w:r>
      <w:r w:rsidRPr="00C3244A">
        <w:rPr>
          <w:rFonts w:ascii="Times New Roman" w:eastAsia="仿宋_GB2312" w:hAnsi="Times New Roman" w:cs="Times New Roman"/>
          <w:sz w:val="32"/>
          <w:szCs w:val="32"/>
        </w:rPr>
        <w:t>份加盖公章的纸质申报材料。</w:t>
      </w:r>
    </w:p>
    <w:p w:rsidR="00C3244A" w:rsidRPr="00C3244A" w:rsidRDefault="00C3244A" w:rsidP="00C3244A">
      <w:pPr>
        <w:adjustRightInd w:val="0"/>
        <w:snapToGrid w:val="0"/>
        <w:spacing w:line="600" w:lineRule="exact"/>
        <w:rPr>
          <w:rFonts w:ascii="Times New Roman" w:eastAsia="楷体" w:hAnsi="Times New Roman" w:cs="Times New Roman"/>
          <w:bCs/>
          <w:color w:val="000000"/>
          <w:sz w:val="32"/>
          <w:szCs w:val="32"/>
        </w:rPr>
      </w:pP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</w:rPr>
        <w:t xml:space="preserve">    2.</w:t>
      </w: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</w:rPr>
        <w:t>重点实验室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="606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围绕我市经济社会发展的重大需求，聚焦前沿基础研究、重点学科、交叉学科，服务省创新平台培育和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双一流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建设，重点支持特色突出、优势明显、持续创新能力强的实验室。限本科院校申报。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Chars="99" w:firstLine="317"/>
        <w:rPr>
          <w:rFonts w:ascii="Times New Roman" w:eastAsia="楷体" w:hAnsi="Times New Roman" w:cs="Times New Roman"/>
          <w:bCs/>
          <w:color w:val="000000"/>
          <w:sz w:val="32"/>
          <w:szCs w:val="32"/>
        </w:rPr>
      </w:pP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</w:rPr>
        <w:t xml:space="preserve">  3.</w:t>
      </w: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</w:rPr>
        <w:t>其他科技创新平台</w:t>
      </w:r>
    </w:p>
    <w:p w:rsidR="00C3244A" w:rsidRPr="00C3244A" w:rsidRDefault="00C3244A" w:rsidP="00C3244A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C3244A">
        <w:rPr>
          <w:rFonts w:ascii="Times New Roman" w:eastAsia="楷体" w:hAnsi="Times New Roman" w:cs="Times New Roman"/>
          <w:bCs/>
          <w:color w:val="000000"/>
          <w:sz w:val="32"/>
          <w:szCs w:val="32"/>
        </w:rPr>
        <w:t xml:space="preserve">   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 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支持县市区科技部门、园区、市直机关下属事业单位，围绕科技创新建设的相关平台。</w:t>
      </w:r>
    </w:p>
    <w:p w:rsidR="00C3244A" w:rsidRPr="00C3244A" w:rsidRDefault="00C3244A" w:rsidP="00C3244A">
      <w:pPr>
        <w:adjustRightInd w:val="0"/>
        <w:snapToGrid w:val="0"/>
        <w:spacing w:line="600" w:lineRule="exact"/>
        <w:ind w:firstLineChars="99" w:firstLine="317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支持方式：前资助，拟立项</w:t>
      </w: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Pr="00C3244A">
        <w:rPr>
          <w:rFonts w:ascii="Times New Roman" w:eastAsia="仿宋_GB2312" w:hAnsi="Times New Roman" w:cs="Times New Roman"/>
          <w:kern w:val="0"/>
          <w:sz w:val="32"/>
          <w:szCs w:val="32"/>
        </w:rPr>
        <w:t>项左右，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工程技术研究中心、重点实验室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实施年限一般为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3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年，</w:t>
      </w:r>
      <w:r w:rsidRPr="00C3244A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其他科技创新平台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实施年限一般为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1</w:t>
      </w:r>
      <w:r w:rsidRPr="00C3244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年。</w:t>
      </w:r>
    </w:p>
    <w:p w:rsidR="00511369" w:rsidRPr="00C3244A" w:rsidRDefault="00511369" w:rsidP="00C3244A">
      <w:pPr>
        <w:adjustRightInd w:val="0"/>
        <w:snapToGrid w:val="0"/>
        <w:spacing w:line="600" w:lineRule="exact"/>
        <w:ind w:leftChars="2500" w:left="5250"/>
        <w:rPr>
          <w:rFonts w:ascii="Times New Roman" w:eastAsia="仿宋_GB2312" w:hAnsi="Times New Roman" w:cs="仿宋_GB2312" w:hint="eastAsia"/>
          <w:sz w:val="32"/>
          <w:szCs w:val="32"/>
        </w:rPr>
      </w:pPr>
    </w:p>
    <w:sectPr w:rsidR="00511369" w:rsidRPr="00C3244A" w:rsidSect="00F74251">
      <w:footerReference w:type="even" r:id="rId7"/>
      <w:footerReference w:type="default" r:id="rId8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7A" w:rsidRDefault="009F017A" w:rsidP="00CA54DA">
      <w:r>
        <w:separator/>
      </w:r>
    </w:p>
  </w:endnote>
  <w:endnote w:type="continuationSeparator" w:id="0">
    <w:p w:rsidR="009F017A" w:rsidRDefault="009F017A" w:rsidP="00C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697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F74251" w:rsidRPr="00F74251" w:rsidRDefault="00F74251">
        <w:pPr>
          <w:pStyle w:val="a4"/>
          <w:rPr>
            <w:rFonts w:ascii="Times New Roman" w:hAnsi="Times New Roman" w:cs="Times New Roman"/>
            <w:sz w:val="32"/>
            <w:szCs w:val="32"/>
          </w:rPr>
        </w:pPr>
        <w:r w:rsidRPr="00F74251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F74251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F74251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C3244A" w:rsidRPr="00C3244A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C3244A">
          <w:rPr>
            <w:rFonts w:ascii="Times New Roman" w:hAnsi="Times New Roman" w:cs="Times New Roman"/>
            <w:noProof/>
            <w:sz w:val="32"/>
            <w:szCs w:val="32"/>
          </w:rPr>
          <w:t xml:space="preserve"> 4 -</w:t>
        </w:r>
        <w:r w:rsidRPr="00F74251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42882"/>
      <w:docPartObj>
        <w:docPartGallery w:val="Page Numbers (Bottom of Page)"/>
        <w:docPartUnique/>
      </w:docPartObj>
    </w:sdtPr>
    <w:sdtEndPr>
      <w:rPr>
        <w:rFonts w:ascii="Times New Roman" w:eastAsia="仿宋_GB2312" w:hAnsi="Times New Roman" w:cs="Times New Roman"/>
        <w:sz w:val="32"/>
        <w:szCs w:val="32"/>
      </w:rPr>
    </w:sdtEndPr>
    <w:sdtContent>
      <w:p w:rsidR="00F74251" w:rsidRPr="00F74251" w:rsidRDefault="00F74251">
        <w:pPr>
          <w:pStyle w:val="a4"/>
          <w:jc w:val="right"/>
          <w:rPr>
            <w:rFonts w:ascii="Times New Roman" w:eastAsia="仿宋_GB2312" w:hAnsi="Times New Roman" w:cs="Times New Roman"/>
            <w:sz w:val="32"/>
            <w:szCs w:val="32"/>
          </w:rPr>
        </w:pPr>
        <w:r w:rsidRPr="00F74251"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 w:rsidRPr="00F74251">
          <w:rPr>
            <w:rFonts w:ascii="Times New Roman" w:eastAsia="仿宋_GB2312" w:hAnsi="Times New Roman" w:cs="Times New Roman"/>
            <w:sz w:val="32"/>
            <w:szCs w:val="32"/>
          </w:rPr>
          <w:instrText>PAGE   \* MERGEFORMAT</w:instrText>
        </w:r>
        <w:r w:rsidRPr="00F74251"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 w:rsidR="009F017A" w:rsidRPr="009F017A">
          <w:rPr>
            <w:rFonts w:ascii="Times New Roman" w:eastAsia="仿宋_GB2312" w:hAnsi="Times New Roman" w:cs="Times New Roman"/>
            <w:noProof/>
            <w:sz w:val="32"/>
            <w:szCs w:val="32"/>
            <w:lang w:val="zh-CN"/>
          </w:rPr>
          <w:t>-</w:t>
        </w:r>
        <w:r w:rsidR="009F017A">
          <w:rPr>
            <w:rFonts w:ascii="Times New Roman" w:eastAsia="仿宋_GB2312" w:hAnsi="Times New Roman" w:cs="Times New Roman"/>
            <w:noProof/>
            <w:sz w:val="32"/>
            <w:szCs w:val="32"/>
          </w:rPr>
          <w:t xml:space="preserve"> 1 -</w:t>
        </w:r>
        <w:r w:rsidRPr="00F74251"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7A" w:rsidRDefault="009F017A" w:rsidP="00CA54DA">
      <w:r>
        <w:separator/>
      </w:r>
    </w:p>
  </w:footnote>
  <w:footnote w:type="continuationSeparator" w:id="0">
    <w:p w:rsidR="009F017A" w:rsidRDefault="009F017A" w:rsidP="00C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05E5E"/>
    <w:multiLevelType w:val="singleLevel"/>
    <w:tmpl w:val="59005E5E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92386FE"/>
    <w:multiLevelType w:val="singleLevel"/>
    <w:tmpl w:val="592386FE"/>
    <w:lvl w:ilvl="0">
      <w:start w:val="1"/>
      <w:numFmt w:val="decimal"/>
      <w:suff w:val="nothing"/>
      <w:lvlText w:val="%1."/>
      <w:lvlJc w:val="left"/>
    </w:lvl>
  </w:abstractNum>
  <w:abstractNum w:abstractNumId="2">
    <w:nsid w:val="5924FB18"/>
    <w:multiLevelType w:val="singleLevel"/>
    <w:tmpl w:val="5924FB18"/>
    <w:lvl w:ilvl="0">
      <w:start w:val="2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FB"/>
    <w:rsid w:val="00045B91"/>
    <w:rsid w:val="000617F3"/>
    <w:rsid w:val="00076D0B"/>
    <w:rsid w:val="00102ACD"/>
    <w:rsid w:val="0010403A"/>
    <w:rsid w:val="00115C1F"/>
    <w:rsid w:val="00127C2F"/>
    <w:rsid w:val="00141472"/>
    <w:rsid w:val="001843B5"/>
    <w:rsid w:val="001A4DE7"/>
    <w:rsid w:val="001E4C9C"/>
    <w:rsid w:val="00225784"/>
    <w:rsid w:val="002348B8"/>
    <w:rsid w:val="002573F9"/>
    <w:rsid w:val="002B03A7"/>
    <w:rsid w:val="002E51F9"/>
    <w:rsid w:val="0031418F"/>
    <w:rsid w:val="003308FA"/>
    <w:rsid w:val="003A15CA"/>
    <w:rsid w:val="00402AFE"/>
    <w:rsid w:val="00413CFB"/>
    <w:rsid w:val="004E4DFF"/>
    <w:rsid w:val="00511369"/>
    <w:rsid w:val="005145E3"/>
    <w:rsid w:val="005377DD"/>
    <w:rsid w:val="0061192C"/>
    <w:rsid w:val="00666AF9"/>
    <w:rsid w:val="006764D9"/>
    <w:rsid w:val="006C3FE5"/>
    <w:rsid w:val="006D7FF2"/>
    <w:rsid w:val="007909D5"/>
    <w:rsid w:val="007B49A4"/>
    <w:rsid w:val="007C084B"/>
    <w:rsid w:val="00806621"/>
    <w:rsid w:val="00813FC4"/>
    <w:rsid w:val="008B0CB9"/>
    <w:rsid w:val="0092251C"/>
    <w:rsid w:val="00991ACD"/>
    <w:rsid w:val="009F017A"/>
    <w:rsid w:val="00A16F50"/>
    <w:rsid w:val="00A83510"/>
    <w:rsid w:val="00AC766D"/>
    <w:rsid w:val="00AF59DE"/>
    <w:rsid w:val="00B726C5"/>
    <w:rsid w:val="00BF6EA0"/>
    <w:rsid w:val="00C3244A"/>
    <w:rsid w:val="00C51E91"/>
    <w:rsid w:val="00C707B7"/>
    <w:rsid w:val="00CA54DA"/>
    <w:rsid w:val="00CF7865"/>
    <w:rsid w:val="00D057AE"/>
    <w:rsid w:val="00D143DA"/>
    <w:rsid w:val="00D40BE1"/>
    <w:rsid w:val="00DB3240"/>
    <w:rsid w:val="00DE522E"/>
    <w:rsid w:val="00E64451"/>
    <w:rsid w:val="00ED6565"/>
    <w:rsid w:val="00ED72E2"/>
    <w:rsid w:val="00F74251"/>
    <w:rsid w:val="00FB7A0A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DFA247-3BA1-4684-B98D-591DCC2B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4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2A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2ACD"/>
    <w:rPr>
      <w:sz w:val="18"/>
      <w:szCs w:val="18"/>
    </w:rPr>
  </w:style>
  <w:style w:type="paragraph" w:styleId="a6">
    <w:name w:val="List Paragraph"/>
    <w:basedOn w:val="a"/>
    <w:uiPriority w:val="34"/>
    <w:qFormat/>
    <w:rsid w:val="00676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1623</Characters>
  <Application>Microsoft Office Word</Application>
  <DocSecurity>0</DocSecurity>
  <Lines>13</Lines>
  <Paragraphs>3</Paragraphs>
  <ScaleCrop>false</ScaleCrop>
  <Company>china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2017-05-04T08:49:00Z</cp:lastPrinted>
  <dcterms:created xsi:type="dcterms:W3CDTF">2017-06-19T09:47:00Z</dcterms:created>
  <dcterms:modified xsi:type="dcterms:W3CDTF">2017-06-19T09:47:00Z</dcterms:modified>
</cp:coreProperties>
</file>