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600" w:lineRule="atLeast"/>
        <w:jc w:val="center"/>
        <w:rPr>
          <w:rFonts w:hint="eastAsia" w:ascii="宋体" w:hAnsi="宋体" w:eastAsia="宋体" w:cs="宋体"/>
          <w:b/>
          <w:bCs/>
          <w:color w:val="003366"/>
          <w:kern w:val="0"/>
          <w:sz w:val="30"/>
          <w:szCs w:val="30"/>
        </w:rPr>
      </w:pPr>
    </w:p>
    <w:p>
      <w:pPr>
        <w:widowControl/>
        <w:spacing w:line="600" w:lineRule="atLeast"/>
        <w:jc w:val="center"/>
        <w:rPr>
          <w:rFonts w:hint="eastAsia" w:ascii="宋体" w:hAnsi="宋体" w:eastAsia="宋体" w:cs="宋体"/>
          <w:b/>
          <w:bCs/>
          <w:color w:val="003366"/>
          <w:kern w:val="0"/>
          <w:sz w:val="30"/>
          <w:szCs w:val="30"/>
        </w:rPr>
      </w:pPr>
    </w:p>
    <w:p>
      <w:pPr>
        <w:widowControl/>
        <w:spacing w:line="600" w:lineRule="atLeast"/>
        <w:jc w:val="center"/>
        <w:rPr>
          <w:rFonts w:hint="eastAsia" w:ascii="宋体" w:hAnsi="宋体" w:eastAsia="宋体" w:cs="宋体"/>
          <w:b/>
          <w:bCs/>
          <w:color w:val="003366"/>
          <w:kern w:val="0"/>
          <w:sz w:val="30"/>
          <w:szCs w:val="30"/>
        </w:rPr>
      </w:pPr>
    </w:p>
    <w:p>
      <w:pPr>
        <w:widowControl/>
        <w:spacing w:line="600" w:lineRule="atLeast"/>
        <w:jc w:val="center"/>
        <w:rPr>
          <w:rFonts w:hint="eastAsia" w:ascii="宋体" w:hAnsi="宋体" w:eastAsia="宋体" w:cs="宋体"/>
          <w:b/>
          <w:bCs/>
          <w:color w:val="003366"/>
          <w:kern w:val="0"/>
          <w:sz w:val="30"/>
          <w:szCs w:val="30"/>
        </w:rPr>
      </w:pPr>
    </w:p>
    <w:p>
      <w:pPr>
        <w:widowControl/>
        <w:spacing w:line="600" w:lineRule="atLeast"/>
        <w:jc w:val="center"/>
        <w:rPr>
          <w:rFonts w:hint="eastAsia" w:ascii="宋体" w:hAnsi="宋体" w:eastAsia="宋体" w:cs="宋体"/>
          <w:b/>
          <w:bCs/>
          <w:color w:val="003366"/>
          <w:kern w:val="0"/>
          <w:sz w:val="30"/>
          <w:szCs w:val="30"/>
        </w:rPr>
      </w:pPr>
    </w:p>
    <w:p>
      <w:pPr>
        <w:widowControl/>
        <w:spacing w:line="600" w:lineRule="atLeast"/>
        <w:jc w:val="center"/>
        <w:rPr>
          <w:rFonts w:hint="eastAsia" w:ascii="宋体" w:hAnsi="宋体" w:eastAsia="宋体" w:cs="宋体"/>
          <w:b/>
          <w:bCs/>
          <w:color w:val="003366"/>
          <w:kern w:val="0"/>
          <w:sz w:val="36"/>
          <w:szCs w:val="36"/>
        </w:rPr>
      </w:pPr>
      <w:r>
        <w:rPr>
          <w:rFonts w:hint="eastAsia" w:ascii="宋体" w:hAnsi="宋体" w:eastAsia="宋体" w:cs="宋体"/>
          <w:b/>
          <w:bCs/>
          <w:color w:val="003366"/>
          <w:kern w:val="0"/>
          <w:sz w:val="36"/>
          <w:szCs w:val="36"/>
        </w:rPr>
        <w:t>衡阳市质量技术监督局</w:t>
      </w:r>
    </w:p>
    <w:p>
      <w:pPr>
        <w:widowControl/>
        <w:spacing w:line="600" w:lineRule="atLeast"/>
        <w:jc w:val="center"/>
        <w:rPr>
          <w:rFonts w:ascii="宋体" w:hAnsi="宋体" w:eastAsia="宋体" w:cs="宋体"/>
          <w:b/>
          <w:bCs/>
          <w:color w:val="003366"/>
          <w:kern w:val="0"/>
          <w:sz w:val="36"/>
          <w:szCs w:val="36"/>
        </w:rPr>
      </w:pPr>
      <w:r>
        <w:rPr>
          <w:rFonts w:hint="eastAsia" w:ascii="宋体" w:hAnsi="宋体" w:eastAsia="宋体" w:cs="宋体"/>
          <w:b/>
          <w:bCs/>
          <w:color w:val="003366"/>
          <w:kern w:val="0"/>
          <w:sz w:val="36"/>
          <w:szCs w:val="36"/>
        </w:rPr>
        <w:t xml:space="preserve">关于征集衡阳市标准化专家库备选专家的通知 </w:t>
      </w:r>
    </w:p>
    <w:p>
      <w:pPr>
        <w:widowControl/>
        <w:spacing w:before="100" w:beforeAutospacing="1" w:after="100" w:afterAutospacing="1"/>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各有关单位： </w:t>
      </w:r>
      <w:r>
        <w:rPr>
          <w:rFonts w:hint="eastAsia" w:ascii="仿宋" w:hAnsi="仿宋" w:eastAsia="仿宋" w:cs="宋体"/>
          <w:kern w:val="0"/>
          <w:sz w:val="32"/>
          <w:szCs w:val="32"/>
        </w:rPr>
        <w:br w:type="textWrapping"/>
      </w:r>
      <w:r>
        <w:rPr>
          <w:rFonts w:hint="eastAsia" w:ascii="宋体" w:hAnsi="宋体" w:eastAsia="仿宋" w:cs="宋体"/>
          <w:kern w:val="0"/>
          <w:sz w:val="32"/>
          <w:szCs w:val="32"/>
        </w:rPr>
        <w:t>  </w:t>
      </w:r>
      <w:r>
        <w:rPr>
          <w:rFonts w:hint="eastAsia" w:ascii="仿宋" w:hAnsi="仿宋" w:eastAsia="仿宋" w:cs="宋体"/>
          <w:kern w:val="0"/>
          <w:sz w:val="32"/>
          <w:szCs w:val="32"/>
        </w:rPr>
        <w:t xml:space="preserve">为落实《湖南省人民政府关于深化标准化工作改革提升湖南标准化建设水平的实施意见》，充分发挥专家在我市标准化工作中的重要作用，现向全市征集标准化专家库备选专家，具体事宜如下： </w:t>
      </w:r>
      <w:r>
        <w:rPr>
          <w:rFonts w:hint="eastAsia" w:ascii="仿宋" w:hAnsi="仿宋" w:eastAsia="仿宋" w:cs="宋体"/>
          <w:kern w:val="0"/>
          <w:sz w:val="32"/>
          <w:szCs w:val="32"/>
        </w:rPr>
        <w:br w:type="textWrapping"/>
      </w:r>
      <w:r>
        <w:rPr>
          <w:rFonts w:hint="eastAsia" w:ascii="宋体" w:hAnsi="宋体" w:eastAsia="黑体" w:cs="宋体"/>
          <w:kern w:val="0"/>
          <w:sz w:val="32"/>
          <w:szCs w:val="32"/>
        </w:rPr>
        <w:t>  </w:t>
      </w:r>
      <w:r>
        <w:rPr>
          <w:rFonts w:hint="eastAsia" w:ascii="黑体" w:hAnsi="黑体" w:eastAsia="黑体" w:cs="宋体"/>
          <w:kern w:val="0"/>
          <w:sz w:val="32"/>
          <w:szCs w:val="32"/>
        </w:rPr>
        <w:t xml:space="preserve">一、组织机构 </w:t>
      </w:r>
      <w:r>
        <w:rPr>
          <w:rFonts w:hint="eastAsia" w:ascii="黑体" w:hAnsi="黑体" w:eastAsia="黑体" w:cs="宋体"/>
          <w:kern w:val="0"/>
          <w:sz w:val="32"/>
          <w:szCs w:val="32"/>
        </w:rPr>
        <w:br w:type="textWrapping"/>
      </w:r>
      <w:r>
        <w:rPr>
          <w:rFonts w:hint="eastAsia" w:ascii="宋体" w:hAnsi="宋体" w:eastAsia="仿宋" w:cs="宋体"/>
          <w:kern w:val="0"/>
          <w:sz w:val="32"/>
          <w:szCs w:val="32"/>
        </w:rPr>
        <w:t>  </w:t>
      </w:r>
      <w:r>
        <w:rPr>
          <w:rFonts w:hint="eastAsia" w:ascii="仿宋" w:hAnsi="仿宋" w:eastAsia="仿宋" w:cs="宋体"/>
          <w:kern w:val="0"/>
          <w:sz w:val="32"/>
          <w:szCs w:val="32"/>
        </w:rPr>
        <w:t xml:space="preserve">市质量技术监督局负责衡阳市标准化专家库（以下简称“专家库”）的组建和管理工作。专家库管理办公室设在市质监局标准化科，具体负责专家库的日常管理。 </w:t>
      </w:r>
      <w:r>
        <w:rPr>
          <w:rFonts w:hint="eastAsia" w:ascii="仿宋" w:hAnsi="仿宋" w:eastAsia="仿宋" w:cs="宋体"/>
          <w:kern w:val="0"/>
          <w:sz w:val="32"/>
          <w:szCs w:val="32"/>
        </w:rPr>
        <w:br w:type="textWrapping"/>
      </w:r>
      <w:r>
        <w:rPr>
          <w:rFonts w:hint="eastAsia" w:ascii="宋体" w:hAnsi="宋体" w:eastAsia="黑体" w:cs="宋体"/>
          <w:kern w:val="0"/>
          <w:sz w:val="32"/>
          <w:szCs w:val="32"/>
        </w:rPr>
        <w:t>  </w:t>
      </w:r>
      <w:r>
        <w:rPr>
          <w:rFonts w:hint="eastAsia" w:ascii="黑体" w:hAnsi="黑体" w:eastAsia="黑体" w:cs="宋体"/>
          <w:kern w:val="0"/>
          <w:sz w:val="32"/>
          <w:szCs w:val="32"/>
        </w:rPr>
        <w:t xml:space="preserve">二、征集范围 </w:t>
      </w:r>
      <w:r>
        <w:rPr>
          <w:rFonts w:hint="eastAsia" w:ascii="黑体" w:hAnsi="黑体" w:eastAsia="黑体" w:cs="宋体"/>
          <w:kern w:val="0"/>
          <w:sz w:val="32"/>
          <w:szCs w:val="32"/>
        </w:rPr>
        <w:br w:type="textWrapping"/>
      </w:r>
      <w:r>
        <w:rPr>
          <w:rFonts w:hint="eastAsia" w:ascii="宋体" w:hAnsi="宋体" w:eastAsia="仿宋" w:cs="宋体"/>
          <w:kern w:val="0"/>
          <w:sz w:val="32"/>
          <w:szCs w:val="32"/>
        </w:rPr>
        <w:t>  </w:t>
      </w:r>
      <w:r>
        <w:rPr>
          <w:rFonts w:hint="eastAsia" w:ascii="仿宋" w:hAnsi="仿宋" w:eastAsia="仿宋" w:cs="宋体"/>
          <w:kern w:val="0"/>
          <w:sz w:val="32"/>
          <w:szCs w:val="32"/>
        </w:rPr>
        <w:t xml:space="preserve">全省各科研院所、高等院校、政府有关部门、企事业和行业、社会组织等单位的技术和管理人员。国家及省级专业标准化技术委员会的委员直接入选专家库，由各专业标准化技术委员会统一提供专家入库信息，不再另行申报。 </w:t>
      </w:r>
      <w:r>
        <w:rPr>
          <w:rFonts w:hint="eastAsia" w:ascii="仿宋" w:hAnsi="仿宋" w:eastAsia="仿宋" w:cs="宋体"/>
          <w:kern w:val="0"/>
          <w:sz w:val="32"/>
          <w:szCs w:val="32"/>
        </w:rPr>
        <w:br w:type="textWrapping"/>
      </w:r>
      <w:r>
        <w:rPr>
          <w:rFonts w:hint="eastAsia" w:ascii="宋体" w:hAnsi="宋体" w:eastAsia="黑体" w:cs="宋体"/>
          <w:kern w:val="0"/>
          <w:sz w:val="32"/>
          <w:szCs w:val="32"/>
        </w:rPr>
        <w:t>  </w:t>
      </w:r>
      <w:r>
        <w:rPr>
          <w:rFonts w:hint="eastAsia" w:ascii="黑体" w:hAnsi="黑体" w:eastAsia="黑体" w:cs="宋体"/>
          <w:kern w:val="0"/>
          <w:sz w:val="32"/>
          <w:szCs w:val="32"/>
        </w:rPr>
        <w:t>三、基本条件</w:t>
      </w:r>
      <w:r>
        <w:rPr>
          <w:rFonts w:hint="eastAsia" w:ascii="宋体" w:hAnsi="宋体" w:eastAsia="黑体" w:cs="宋体"/>
          <w:kern w:val="0"/>
          <w:sz w:val="32"/>
          <w:szCs w:val="32"/>
        </w:rPr>
        <w:t> </w:t>
      </w:r>
      <w:r>
        <w:rPr>
          <w:rFonts w:hint="eastAsia" w:ascii="黑体" w:hAnsi="黑体" w:eastAsia="黑体" w:cs="宋体"/>
          <w:kern w:val="0"/>
          <w:sz w:val="32"/>
          <w:szCs w:val="32"/>
        </w:rPr>
        <w:br w:type="textWrapping"/>
      </w:r>
      <w:r>
        <w:rPr>
          <w:rFonts w:hint="eastAsia" w:ascii="宋体" w:hAnsi="宋体" w:eastAsia="仿宋" w:cs="宋体"/>
          <w:kern w:val="0"/>
          <w:sz w:val="32"/>
          <w:szCs w:val="32"/>
        </w:rPr>
        <w:t>  （</w:t>
      </w:r>
      <w:r>
        <w:rPr>
          <w:rFonts w:hint="eastAsia" w:ascii="仿宋" w:hAnsi="仿宋" w:eastAsia="仿宋" w:cs="宋体"/>
          <w:kern w:val="0"/>
          <w:sz w:val="32"/>
          <w:szCs w:val="32"/>
        </w:rPr>
        <w:t xml:space="preserve">一）热爱标准化事业，积极参加标准化活动，愿意从事并能够胜任本专业领域的标准化工作； </w:t>
      </w:r>
      <w:r>
        <w:rPr>
          <w:rFonts w:hint="eastAsia" w:ascii="仿宋" w:hAnsi="仿宋" w:eastAsia="仿宋" w:cs="宋体"/>
          <w:kern w:val="0"/>
          <w:sz w:val="32"/>
          <w:szCs w:val="32"/>
        </w:rPr>
        <w:br w:type="textWrapping"/>
      </w:r>
      <w:r>
        <w:rPr>
          <w:rFonts w:hint="eastAsia" w:ascii="宋体" w:hAnsi="宋体" w:eastAsia="仿宋" w:cs="宋体"/>
          <w:kern w:val="0"/>
          <w:sz w:val="32"/>
          <w:szCs w:val="32"/>
        </w:rPr>
        <w:t>  </w:t>
      </w:r>
      <w:r>
        <w:rPr>
          <w:rFonts w:hint="eastAsia" w:ascii="仿宋" w:hAnsi="仿宋" w:eastAsia="仿宋" w:cs="宋体"/>
          <w:kern w:val="0"/>
          <w:sz w:val="32"/>
          <w:szCs w:val="32"/>
        </w:rPr>
        <w:t xml:space="preserve">（二）坚持原则，作风正派，尽职尽责，公正廉洁，遵纪守法； </w:t>
      </w:r>
      <w:r>
        <w:rPr>
          <w:rFonts w:hint="eastAsia" w:ascii="仿宋" w:hAnsi="仿宋" w:eastAsia="仿宋" w:cs="宋体"/>
          <w:kern w:val="0"/>
          <w:sz w:val="32"/>
          <w:szCs w:val="32"/>
        </w:rPr>
        <w:br w:type="textWrapping"/>
      </w:r>
      <w:r>
        <w:rPr>
          <w:rFonts w:hint="eastAsia" w:ascii="宋体" w:hAnsi="宋体" w:eastAsia="仿宋" w:cs="宋体"/>
          <w:kern w:val="0"/>
          <w:sz w:val="32"/>
          <w:szCs w:val="32"/>
        </w:rPr>
        <w:t>  </w:t>
      </w:r>
      <w:r>
        <w:rPr>
          <w:rFonts w:hint="eastAsia" w:ascii="仿宋" w:hAnsi="仿宋" w:eastAsia="仿宋" w:cs="宋体"/>
          <w:kern w:val="0"/>
          <w:sz w:val="32"/>
          <w:szCs w:val="32"/>
        </w:rPr>
        <w:t xml:space="preserve">（三）从事所属领域专业工作5年以上，了解标准化原理，熟悉本专业领域国内外技术、标准化现状和发展趋势，具有较强的调研、分析、评价能力，原则上应具有中级以上专业技术职务； </w:t>
      </w:r>
      <w:r>
        <w:rPr>
          <w:rFonts w:hint="eastAsia" w:ascii="仿宋" w:hAnsi="仿宋" w:eastAsia="仿宋" w:cs="宋体"/>
          <w:kern w:val="0"/>
          <w:sz w:val="32"/>
          <w:szCs w:val="32"/>
        </w:rPr>
        <w:br w:type="textWrapping"/>
      </w:r>
      <w:r>
        <w:rPr>
          <w:rFonts w:hint="eastAsia" w:ascii="宋体" w:hAnsi="宋体" w:eastAsia="仿宋" w:cs="宋体"/>
          <w:kern w:val="0"/>
          <w:sz w:val="32"/>
          <w:szCs w:val="32"/>
        </w:rPr>
        <w:t>  </w:t>
      </w:r>
      <w:r>
        <w:rPr>
          <w:rFonts w:hint="eastAsia" w:ascii="仿宋" w:hAnsi="仿宋" w:eastAsia="仿宋" w:cs="宋体"/>
          <w:kern w:val="0"/>
          <w:sz w:val="32"/>
          <w:szCs w:val="32"/>
        </w:rPr>
        <w:t xml:space="preserve">（四）熟悉标准化有关法律、法规和本专业领域的国际标准、国家标准、行业标准，熟悉标准的编写规则； </w:t>
      </w:r>
      <w:r>
        <w:rPr>
          <w:rFonts w:hint="eastAsia" w:ascii="仿宋" w:hAnsi="仿宋" w:eastAsia="仿宋" w:cs="宋体"/>
          <w:kern w:val="0"/>
          <w:sz w:val="32"/>
          <w:szCs w:val="32"/>
        </w:rPr>
        <w:br w:type="textWrapping"/>
      </w:r>
      <w:r>
        <w:rPr>
          <w:rFonts w:hint="eastAsia" w:ascii="宋体" w:hAnsi="宋体" w:eastAsia="仿宋" w:cs="宋体"/>
          <w:kern w:val="0"/>
          <w:sz w:val="32"/>
          <w:szCs w:val="32"/>
        </w:rPr>
        <w:t>  </w:t>
      </w:r>
      <w:r>
        <w:rPr>
          <w:rFonts w:hint="eastAsia" w:ascii="仿宋" w:hAnsi="仿宋" w:eastAsia="仿宋" w:cs="宋体"/>
          <w:kern w:val="0"/>
          <w:sz w:val="32"/>
          <w:szCs w:val="32"/>
        </w:rPr>
        <w:t xml:space="preserve">（五）身体健康，年龄在65周岁以下。 </w:t>
      </w:r>
      <w:r>
        <w:rPr>
          <w:rFonts w:hint="eastAsia" w:ascii="仿宋" w:hAnsi="仿宋" w:eastAsia="仿宋" w:cs="宋体"/>
          <w:kern w:val="0"/>
          <w:sz w:val="32"/>
          <w:szCs w:val="32"/>
        </w:rPr>
        <w:br w:type="textWrapping"/>
      </w:r>
      <w:r>
        <w:rPr>
          <w:rFonts w:hint="eastAsia" w:ascii="宋体" w:hAnsi="宋体" w:eastAsia="黑体" w:cs="宋体"/>
          <w:kern w:val="0"/>
          <w:sz w:val="32"/>
          <w:szCs w:val="32"/>
        </w:rPr>
        <w:t>  </w:t>
      </w:r>
      <w:r>
        <w:rPr>
          <w:rFonts w:hint="eastAsia" w:ascii="黑体" w:hAnsi="黑体" w:eastAsia="黑体" w:cs="宋体"/>
          <w:kern w:val="0"/>
          <w:sz w:val="32"/>
          <w:szCs w:val="32"/>
        </w:rPr>
        <w:t xml:space="preserve">四、专家职责、权利与义务 </w:t>
      </w:r>
      <w:r>
        <w:rPr>
          <w:rFonts w:hint="eastAsia" w:ascii="黑体" w:hAnsi="黑体" w:eastAsia="黑体" w:cs="宋体"/>
          <w:kern w:val="0"/>
          <w:sz w:val="32"/>
          <w:szCs w:val="32"/>
        </w:rPr>
        <w:br w:type="textWrapping"/>
      </w:r>
      <w:r>
        <w:rPr>
          <w:rFonts w:hint="eastAsia" w:ascii="宋体" w:hAnsi="宋体" w:eastAsia="楷体" w:cs="宋体"/>
          <w:b/>
          <w:kern w:val="0"/>
          <w:sz w:val="32"/>
          <w:szCs w:val="32"/>
        </w:rPr>
        <w:t>  </w:t>
      </w:r>
      <w:r>
        <w:rPr>
          <w:rFonts w:hint="eastAsia" w:ascii="楷体" w:hAnsi="楷体" w:eastAsia="楷体" w:cs="宋体"/>
          <w:b/>
          <w:kern w:val="0"/>
          <w:sz w:val="32"/>
          <w:szCs w:val="32"/>
        </w:rPr>
        <w:t xml:space="preserve">（一）专家应履行下列职责：　 </w:t>
      </w:r>
      <w:r>
        <w:rPr>
          <w:rFonts w:hint="eastAsia" w:ascii="楷体" w:hAnsi="楷体" w:eastAsia="楷体" w:cs="宋体"/>
          <w:b/>
          <w:kern w:val="0"/>
          <w:sz w:val="32"/>
          <w:szCs w:val="32"/>
        </w:rPr>
        <w:br w:type="textWrapping"/>
      </w:r>
      <w:r>
        <w:rPr>
          <w:rFonts w:hint="eastAsia" w:ascii="宋体" w:hAnsi="宋体" w:eastAsia="仿宋" w:cs="宋体"/>
          <w:kern w:val="0"/>
          <w:sz w:val="32"/>
          <w:szCs w:val="32"/>
        </w:rPr>
        <w:t>  </w:t>
      </w:r>
      <w:r>
        <w:rPr>
          <w:rFonts w:hint="eastAsia" w:ascii="仿宋" w:hAnsi="仿宋" w:eastAsia="仿宋" w:cs="宋体"/>
          <w:kern w:val="0"/>
          <w:sz w:val="32"/>
          <w:szCs w:val="32"/>
        </w:rPr>
        <w:t xml:space="preserve">1．为我市标准化发展战略、规划以及方针政策的制定提供咨询； </w:t>
      </w:r>
      <w:r>
        <w:rPr>
          <w:rFonts w:hint="eastAsia" w:ascii="仿宋" w:hAnsi="仿宋" w:eastAsia="仿宋" w:cs="宋体"/>
          <w:kern w:val="0"/>
          <w:sz w:val="32"/>
          <w:szCs w:val="32"/>
        </w:rPr>
        <w:br w:type="textWrapping"/>
      </w:r>
      <w:r>
        <w:rPr>
          <w:rFonts w:hint="eastAsia" w:ascii="宋体" w:hAnsi="宋体" w:eastAsia="仿宋" w:cs="宋体"/>
          <w:kern w:val="0"/>
          <w:sz w:val="32"/>
          <w:szCs w:val="32"/>
        </w:rPr>
        <w:t>  </w:t>
      </w:r>
      <w:r>
        <w:rPr>
          <w:rFonts w:hint="eastAsia" w:ascii="仿宋" w:hAnsi="仿宋" w:eastAsia="仿宋" w:cs="宋体"/>
          <w:kern w:val="0"/>
          <w:sz w:val="32"/>
          <w:szCs w:val="32"/>
        </w:rPr>
        <w:t xml:space="preserve">2．参与国内外标准化活动，承担和参与相关标准化科研项目及标准制修订； </w:t>
      </w:r>
      <w:r>
        <w:rPr>
          <w:rFonts w:hint="eastAsia" w:ascii="仿宋" w:hAnsi="仿宋" w:eastAsia="仿宋" w:cs="宋体"/>
          <w:kern w:val="0"/>
          <w:sz w:val="32"/>
          <w:szCs w:val="32"/>
        </w:rPr>
        <w:br w:type="textWrapping"/>
      </w:r>
      <w:r>
        <w:rPr>
          <w:rFonts w:hint="eastAsia" w:ascii="宋体" w:hAnsi="宋体" w:eastAsia="仿宋" w:cs="宋体"/>
          <w:kern w:val="0"/>
          <w:sz w:val="32"/>
          <w:szCs w:val="32"/>
        </w:rPr>
        <w:t>  </w:t>
      </w:r>
      <w:r>
        <w:rPr>
          <w:rFonts w:hint="eastAsia" w:ascii="仿宋" w:hAnsi="仿宋" w:eastAsia="仿宋" w:cs="宋体"/>
          <w:kern w:val="0"/>
          <w:sz w:val="32"/>
          <w:szCs w:val="32"/>
        </w:rPr>
        <w:t xml:space="preserve">3．参与各类标准化项目立项评审、验收、审查工作； </w:t>
      </w:r>
      <w:r>
        <w:rPr>
          <w:rFonts w:hint="eastAsia" w:ascii="仿宋" w:hAnsi="仿宋" w:eastAsia="仿宋" w:cs="宋体"/>
          <w:kern w:val="0"/>
          <w:sz w:val="32"/>
          <w:szCs w:val="32"/>
        </w:rPr>
        <w:br w:type="textWrapping"/>
      </w:r>
      <w:r>
        <w:rPr>
          <w:rFonts w:hint="eastAsia" w:ascii="宋体" w:hAnsi="宋体" w:eastAsia="仿宋" w:cs="宋体"/>
          <w:kern w:val="0"/>
          <w:sz w:val="32"/>
          <w:szCs w:val="32"/>
        </w:rPr>
        <w:t>  </w:t>
      </w:r>
      <w:r>
        <w:rPr>
          <w:rFonts w:hint="eastAsia" w:ascii="仿宋" w:hAnsi="仿宋" w:eastAsia="仿宋" w:cs="宋体"/>
          <w:kern w:val="0"/>
          <w:sz w:val="32"/>
          <w:szCs w:val="32"/>
        </w:rPr>
        <w:t xml:space="preserve">4．参与标准化培训、交流、宣贯和学术研讨活动； </w:t>
      </w:r>
      <w:r>
        <w:rPr>
          <w:rFonts w:hint="eastAsia" w:ascii="仿宋" w:hAnsi="仿宋" w:eastAsia="仿宋" w:cs="宋体"/>
          <w:kern w:val="0"/>
          <w:sz w:val="32"/>
          <w:szCs w:val="32"/>
        </w:rPr>
        <w:br w:type="textWrapping"/>
      </w:r>
      <w:r>
        <w:rPr>
          <w:rFonts w:hint="eastAsia" w:ascii="宋体" w:hAnsi="宋体" w:eastAsia="仿宋" w:cs="宋体"/>
          <w:kern w:val="0"/>
          <w:sz w:val="32"/>
          <w:szCs w:val="32"/>
        </w:rPr>
        <w:t>  </w:t>
      </w:r>
      <w:r>
        <w:rPr>
          <w:rFonts w:hint="eastAsia" w:ascii="仿宋" w:hAnsi="仿宋" w:eastAsia="仿宋" w:cs="宋体"/>
          <w:kern w:val="0"/>
          <w:sz w:val="32"/>
          <w:szCs w:val="32"/>
        </w:rPr>
        <w:t xml:space="preserve">5．为企业制修订标准及应对国外技术性贸易壁垒提供咨询服务； </w:t>
      </w:r>
      <w:r>
        <w:rPr>
          <w:rFonts w:hint="eastAsia" w:ascii="仿宋" w:hAnsi="仿宋" w:eastAsia="仿宋" w:cs="宋体"/>
          <w:kern w:val="0"/>
          <w:sz w:val="32"/>
          <w:szCs w:val="32"/>
        </w:rPr>
        <w:br w:type="textWrapping"/>
      </w:r>
      <w:r>
        <w:rPr>
          <w:rFonts w:hint="eastAsia" w:ascii="宋体" w:hAnsi="宋体" w:eastAsia="仿宋" w:cs="宋体"/>
          <w:kern w:val="0"/>
          <w:sz w:val="32"/>
          <w:szCs w:val="32"/>
        </w:rPr>
        <w:t>  </w:t>
      </w:r>
      <w:r>
        <w:rPr>
          <w:rFonts w:hint="eastAsia" w:ascii="仿宋" w:hAnsi="仿宋" w:eastAsia="仿宋" w:cs="宋体"/>
          <w:kern w:val="0"/>
          <w:sz w:val="32"/>
          <w:szCs w:val="32"/>
        </w:rPr>
        <w:t>6．承担市质监局和行业主管部门交办的其他相关标准化工作。</w:t>
      </w:r>
      <w:r>
        <w:rPr>
          <w:rFonts w:hint="eastAsia" w:ascii="宋体" w:hAnsi="宋体" w:eastAsia="仿宋" w:cs="宋体"/>
          <w:kern w:val="0"/>
          <w:sz w:val="32"/>
          <w:szCs w:val="32"/>
        </w:rPr>
        <w:t> </w:t>
      </w:r>
      <w:r>
        <w:rPr>
          <w:rFonts w:hint="eastAsia" w:ascii="仿宋" w:hAnsi="仿宋" w:eastAsia="仿宋" w:cs="宋体"/>
          <w:kern w:val="0"/>
          <w:sz w:val="32"/>
          <w:szCs w:val="32"/>
        </w:rPr>
        <w:br w:type="textWrapping"/>
      </w:r>
      <w:r>
        <w:rPr>
          <w:rFonts w:hint="eastAsia" w:ascii="宋体" w:hAnsi="宋体" w:eastAsia="楷体" w:cs="宋体"/>
          <w:b/>
          <w:kern w:val="0"/>
          <w:sz w:val="32"/>
          <w:szCs w:val="32"/>
        </w:rPr>
        <w:t>  </w:t>
      </w:r>
      <w:r>
        <w:rPr>
          <w:rFonts w:hint="eastAsia" w:ascii="楷体" w:hAnsi="楷体" w:eastAsia="楷体" w:cs="宋体"/>
          <w:b/>
          <w:kern w:val="0"/>
          <w:sz w:val="32"/>
          <w:szCs w:val="32"/>
        </w:rPr>
        <w:t xml:space="preserve">（二）专家享有下列权利： </w:t>
      </w:r>
      <w:r>
        <w:rPr>
          <w:rFonts w:hint="eastAsia" w:ascii="楷体" w:hAnsi="楷体" w:eastAsia="楷体" w:cs="宋体"/>
          <w:b/>
          <w:kern w:val="0"/>
          <w:sz w:val="32"/>
          <w:szCs w:val="32"/>
        </w:rPr>
        <w:br w:type="textWrapping"/>
      </w:r>
      <w:r>
        <w:rPr>
          <w:rFonts w:hint="eastAsia" w:ascii="宋体" w:hAnsi="宋体" w:eastAsia="仿宋" w:cs="宋体"/>
          <w:kern w:val="0"/>
          <w:sz w:val="32"/>
          <w:szCs w:val="32"/>
        </w:rPr>
        <w:t>  </w:t>
      </w:r>
      <w:r>
        <w:rPr>
          <w:rFonts w:hint="eastAsia" w:ascii="仿宋" w:hAnsi="仿宋" w:eastAsia="仿宋" w:cs="宋体"/>
          <w:kern w:val="0"/>
          <w:sz w:val="32"/>
          <w:szCs w:val="32"/>
        </w:rPr>
        <w:t xml:space="preserve">1．依法履行职责，独立对被审查的标准化项目进行评价，不受单位和个人的干涉； </w:t>
      </w:r>
      <w:r>
        <w:rPr>
          <w:rFonts w:hint="eastAsia" w:ascii="仿宋" w:hAnsi="仿宋" w:eastAsia="仿宋" w:cs="宋体"/>
          <w:kern w:val="0"/>
          <w:sz w:val="32"/>
          <w:szCs w:val="32"/>
        </w:rPr>
        <w:br w:type="textWrapping"/>
      </w:r>
      <w:r>
        <w:rPr>
          <w:rFonts w:hint="eastAsia" w:ascii="宋体" w:hAnsi="宋体" w:eastAsia="仿宋" w:cs="宋体"/>
          <w:kern w:val="0"/>
          <w:sz w:val="32"/>
          <w:szCs w:val="32"/>
        </w:rPr>
        <w:t>  </w:t>
      </w:r>
      <w:r>
        <w:rPr>
          <w:rFonts w:hint="eastAsia" w:ascii="仿宋" w:hAnsi="仿宋" w:eastAsia="仿宋" w:cs="宋体"/>
          <w:kern w:val="0"/>
          <w:sz w:val="32"/>
          <w:szCs w:val="32"/>
        </w:rPr>
        <w:t xml:space="preserve">2．参加专家库管理办公室组织的各项活动； </w:t>
      </w:r>
      <w:r>
        <w:rPr>
          <w:rFonts w:hint="eastAsia" w:ascii="仿宋" w:hAnsi="仿宋" w:eastAsia="仿宋" w:cs="宋体"/>
          <w:kern w:val="0"/>
          <w:sz w:val="32"/>
          <w:szCs w:val="32"/>
        </w:rPr>
        <w:br w:type="textWrapping"/>
      </w:r>
      <w:r>
        <w:rPr>
          <w:rFonts w:hint="eastAsia" w:ascii="宋体" w:hAnsi="宋体" w:eastAsia="仿宋" w:cs="宋体"/>
          <w:kern w:val="0"/>
          <w:sz w:val="32"/>
          <w:szCs w:val="32"/>
        </w:rPr>
        <w:t>  </w:t>
      </w:r>
      <w:r>
        <w:rPr>
          <w:rFonts w:hint="eastAsia" w:ascii="仿宋" w:hAnsi="仿宋" w:eastAsia="仿宋" w:cs="宋体"/>
          <w:kern w:val="0"/>
          <w:sz w:val="32"/>
          <w:szCs w:val="32"/>
        </w:rPr>
        <w:t xml:space="preserve">3．对专家库的管理提出意见和建议； </w:t>
      </w:r>
      <w:r>
        <w:rPr>
          <w:rFonts w:hint="eastAsia" w:ascii="仿宋" w:hAnsi="仿宋" w:eastAsia="仿宋" w:cs="宋体"/>
          <w:kern w:val="0"/>
          <w:sz w:val="32"/>
          <w:szCs w:val="32"/>
        </w:rPr>
        <w:br w:type="textWrapping"/>
      </w:r>
      <w:r>
        <w:rPr>
          <w:rFonts w:hint="eastAsia" w:ascii="宋体" w:hAnsi="宋体" w:eastAsia="仿宋" w:cs="宋体"/>
          <w:kern w:val="0"/>
          <w:sz w:val="32"/>
          <w:szCs w:val="32"/>
        </w:rPr>
        <w:t>  </w:t>
      </w:r>
      <w:r>
        <w:rPr>
          <w:rFonts w:hint="eastAsia" w:ascii="仿宋" w:hAnsi="仿宋" w:eastAsia="仿宋" w:cs="宋体"/>
          <w:kern w:val="0"/>
          <w:sz w:val="32"/>
          <w:szCs w:val="32"/>
        </w:rPr>
        <w:t xml:space="preserve">4．获得符合相关文件规定的参与咨询评价活动的劳务报酬； </w:t>
      </w:r>
      <w:r>
        <w:rPr>
          <w:rFonts w:hint="eastAsia" w:ascii="仿宋" w:hAnsi="仿宋" w:eastAsia="仿宋" w:cs="宋体"/>
          <w:kern w:val="0"/>
          <w:sz w:val="32"/>
          <w:szCs w:val="32"/>
        </w:rPr>
        <w:br w:type="textWrapping"/>
      </w:r>
      <w:r>
        <w:rPr>
          <w:rFonts w:hint="eastAsia" w:ascii="宋体" w:hAnsi="宋体" w:eastAsia="仿宋" w:cs="宋体"/>
          <w:kern w:val="0"/>
          <w:sz w:val="32"/>
          <w:szCs w:val="32"/>
        </w:rPr>
        <w:t>  </w:t>
      </w:r>
      <w:r>
        <w:rPr>
          <w:rFonts w:hint="eastAsia" w:ascii="仿宋" w:hAnsi="仿宋" w:eastAsia="仿宋" w:cs="宋体"/>
          <w:kern w:val="0"/>
          <w:sz w:val="32"/>
          <w:szCs w:val="32"/>
        </w:rPr>
        <w:t xml:space="preserve">5．可以用书面方式辞去专家库专家资格。 </w:t>
      </w:r>
      <w:r>
        <w:rPr>
          <w:rFonts w:hint="eastAsia" w:ascii="仿宋" w:hAnsi="仿宋" w:eastAsia="仿宋" w:cs="宋体"/>
          <w:kern w:val="0"/>
          <w:sz w:val="32"/>
          <w:szCs w:val="32"/>
        </w:rPr>
        <w:br w:type="textWrapping"/>
      </w:r>
      <w:r>
        <w:rPr>
          <w:rFonts w:hint="eastAsia" w:ascii="宋体" w:hAnsi="宋体" w:eastAsia="楷体" w:cs="宋体"/>
          <w:b/>
          <w:kern w:val="0"/>
          <w:sz w:val="32"/>
          <w:szCs w:val="32"/>
        </w:rPr>
        <w:t>  </w:t>
      </w:r>
      <w:r>
        <w:rPr>
          <w:rFonts w:hint="eastAsia" w:ascii="楷体" w:hAnsi="楷体" w:eastAsia="楷体" w:cs="宋体"/>
          <w:b/>
          <w:kern w:val="0"/>
          <w:sz w:val="32"/>
          <w:szCs w:val="32"/>
        </w:rPr>
        <w:t xml:space="preserve">（三）专家应履行下列义务： </w:t>
      </w:r>
      <w:r>
        <w:rPr>
          <w:rFonts w:hint="eastAsia" w:ascii="楷体" w:hAnsi="楷体" w:eastAsia="楷体" w:cs="宋体"/>
          <w:b/>
          <w:kern w:val="0"/>
          <w:sz w:val="32"/>
          <w:szCs w:val="32"/>
        </w:rPr>
        <w:br w:type="textWrapping"/>
      </w:r>
      <w:r>
        <w:rPr>
          <w:rFonts w:hint="eastAsia" w:ascii="宋体" w:hAnsi="宋体" w:eastAsia="仿宋" w:cs="宋体"/>
          <w:kern w:val="0"/>
          <w:sz w:val="32"/>
          <w:szCs w:val="32"/>
        </w:rPr>
        <w:t>  </w:t>
      </w:r>
      <w:r>
        <w:rPr>
          <w:rFonts w:hint="eastAsia" w:ascii="仿宋" w:hAnsi="仿宋" w:eastAsia="仿宋" w:cs="宋体"/>
          <w:kern w:val="0"/>
          <w:sz w:val="32"/>
          <w:szCs w:val="32"/>
        </w:rPr>
        <w:t xml:space="preserve">1．遵守职业道德，公正、公平、客观、科学的进行咨询评价； </w:t>
      </w:r>
      <w:r>
        <w:rPr>
          <w:rFonts w:hint="eastAsia" w:ascii="仿宋" w:hAnsi="仿宋" w:eastAsia="仿宋" w:cs="宋体"/>
          <w:kern w:val="0"/>
          <w:sz w:val="32"/>
          <w:szCs w:val="32"/>
        </w:rPr>
        <w:br w:type="textWrapping"/>
      </w:r>
      <w:r>
        <w:rPr>
          <w:rFonts w:hint="eastAsia" w:ascii="宋体" w:hAnsi="宋体" w:eastAsia="仿宋" w:cs="宋体"/>
          <w:kern w:val="0"/>
          <w:sz w:val="32"/>
          <w:szCs w:val="32"/>
        </w:rPr>
        <w:t>  </w:t>
      </w:r>
      <w:r>
        <w:rPr>
          <w:rFonts w:hint="eastAsia" w:ascii="仿宋" w:hAnsi="仿宋" w:eastAsia="仿宋" w:cs="宋体"/>
          <w:kern w:val="0"/>
          <w:sz w:val="32"/>
          <w:szCs w:val="32"/>
        </w:rPr>
        <w:t xml:space="preserve">2．对所提出的咨询评价意见署名并承担个人责任； </w:t>
      </w:r>
      <w:r>
        <w:rPr>
          <w:rFonts w:hint="eastAsia" w:ascii="仿宋" w:hAnsi="仿宋" w:eastAsia="仿宋" w:cs="宋体"/>
          <w:kern w:val="0"/>
          <w:sz w:val="32"/>
          <w:szCs w:val="32"/>
        </w:rPr>
        <w:br w:type="textWrapping"/>
      </w:r>
      <w:r>
        <w:rPr>
          <w:rFonts w:hint="eastAsia" w:ascii="宋体" w:hAnsi="宋体" w:eastAsia="仿宋" w:cs="宋体"/>
          <w:kern w:val="0"/>
          <w:sz w:val="32"/>
          <w:szCs w:val="32"/>
        </w:rPr>
        <w:t>  </w:t>
      </w:r>
      <w:r>
        <w:rPr>
          <w:rFonts w:hint="eastAsia" w:ascii="仿宋" w:hAnsi="仿宋" w:eastAsia="仿宋" w:cs="宋体"/>
          <w:kern w:val="0"/>
          <w:sz w:val="32"/>
          <w:szCs w:val="32"/>
        </w:rPr>
        <w:t xml:space="preserve">3．对工作中知悉的决策事项、文件资料中涉及的技术内容及评审情况严格保守秘密； </w:t>
      </w:r>
      <w:r>
        <w:rPr>
          <w:rFonts w:hint="eastAsia" w:ascii="仿宋" w:hAnsi="仿宋" w:eastAsia="仿宋" w:cs="宋体"/>
          <w:kern w:val="0"/>
          <w:sz w:val="32"/>
          <w:szCs w:val="32"/>
        </w:rPr>
        <w:br w:type="textWrapping"/>
      </w:r>
      <w:r>
        <w:rPr>
          <w:rFonts w:hint="eastAsia" w:ascii="宋体" w:hAnsi="宋体" w:eastAsia="仿宋" w:cs="宋体"/>
          <w:kern w:val="0"/>
          <w:sz w:val="32"/>
          <w:szCs w:val="32"/>
        </w:rPr>
        <w:t>  </w:t>
      </w:r>
      <w:r>
        <w:rPr>
          <w:rFonts w:hint="eastAsia" w:ascii="仿宋" w:hAnsi="仿宋" w:eastAsia="仿宋" w:cs="宋体"/>
          <w:kern w:val="0"/>
          <w:sz w:val="32"/>
          <w:szCs w:val="32"/>
        </w:rPr>
        <w:t xml:space="preserve">4．接受专家库管理办公室的监督和管理。 </w:t>
      </w:r>
      <w:r>
        <w:rPr>
          <w:rFonts w:hint="eastAsia" w:ascii="仿宋" w:hAnsi="仿宋" w:eastAsia="仿宋" w:cs="宋体"/>
          <w:kern w:val="0"/>
          <w:sz w:val="32"/>
          <w:szCs w:val="32"/>
        </w:rPr>
        <w:br w:type="textWrapping"/>
      </w:r>
      <w:r>
        <w:rPr>
          <w:rFonts w:hint="eastAsia" w:ascii="宋体" w:hAnsi="宋体" w:eastAsia="黑体" w:cs="宋体"/>
          <w:kern w:val="0"/>
          <w:sz w:val="32"/>
          <w:szCs w:val="32"/>
        </w:rPr>
        <w:t>  </w:t>
      </w:r>
      <w:r>
        <w:rPr>
          <w:rFonts w:hint="eastAsia" w:ascii="黑体" w:hAnsi="黑体" w:eastAsia="黑体" w:cs="宋体"/>
          <w:kern w:val="0"/>
          <w:sz w:val="32"/>
          <w:szCs w:val="32"/>
        </w:rPr>
        <w:t xml:space="preserve">五、专家管理 </w:t>
      </w:r>
      <w:r>
        <w:rPr>
          <w:rFonts w:hint="eastAsia" w:ascii="黑体" w:hAnsi="黑体" w:eastAsia="黑体" w:cs="宋体"/>
          <w:kern w:val="0"/>
          <w:sz w:val="32"/>
          <w:szCs w:val="32"/>
        </w:rPr>
        <w:br w:type="textWrapping"/>
      </w:r>
      <w:r>
        <w:rPr>
          <w:rFonts w:hint="eastAsia" w:ascii="宋体" w:hAnsi="宋体" w:eastAsia="仿宋" w:cs="宋体"/>
          <w:kern w:val="0"/>
          <w:sz w:val="32"/>
          <w:szCs w:val="32"/>
        </w:rPr>
        <w:t>  </w:t>
      </w:r>
      <w:r>
        <w:rPr>
          <w:rFonts w:hint="eastAsia" w:ascii="仿宋" w:hAnsi="仿宋" w:eastAsia="仿宋" w:cs="宋体"/>
          <w:kern w:val="0"/>
          <w:sz w:val="32"/>
          <w:szCs w:val="32"/>
        </w:rPr>
        <w:t xml:space="preserve">（一）专家实行聘任制，获得批准的入库专家，由市质监局颁发聘书，聘书有效期为5年。 </w:t>
      </w:r>
      <w:r>
        <w:rPr>
          <w:rFonts w:hint="eastAsia" w:ascii="仿宋" w:hAnsi="仿宋" w:eastAsia="仿宋" w:cs="宋体"/>
          <w:kern w:val="0"/>
          <w:sz w:val="32"/>
          <w:szCs w:val="32"/>
        </w:rPr>
        <w:br w:type="textWrapping"/>
      </w:r>
      <w:r>
        <w:rPr>
          <w:rFonts w:hint="eastAsia" w:ascii="宋体" w:hAnsi="宋体" w:eastAsia="仿宋" w:cs="宋体"/>
          <w:kern w:val="0"/>
          <w:sz w:val="32"/>
          <w:szCs w:val="32"/>
        </w:rPr>
        <w:t>  </w:t>
      </w:r>
      <w:r>
        <w:rPr>
          <w:rFonts w:hint="eastAsia" w:ascii="仿宋" w:hAnsi="仿宋" w:eastAsia="仿宋" w:cs="宋体"/>
          <w:kern w:val="0"/>
          <w:sz w:val="32"/>
          <w:szCs w:val="32"/>
        </w:rPr>
        <w:t xml:space="preserve">（二）专家聘任期内，由专家库管理办公室定期对专家进行年度考核。 </w:t>
      </w:r>
      <w:r>
        <w:rPr>
          <w:rFonts w:hint="eastAsia" w:ascii="仿宋" w:hAnsi="仿宋" w:eastAsia="仿宋" w:cs="宋体"/>
          <w:kern w:val="0"/>
          <w:sz w:val="32"/>
          <w:szCs w:val="32"/>
        </w:rPr>
        <w:br w:type="textWrapping"/>
      </w:r>
      <w:r>
        <w:rPr>
          <w:rFonts w:hint="eastAsia" w:ascii="宋体" w:hAnsi="宋体" w:eastAsia="仿宋" w:cs="宋体"/>
          <w:kern w:val="0"/>
          <w:sz w:val="32"/>
          <w:szCs w:val="32"/>
        </w:rPr>
        <w:t>  </w:t>
      </w:r>
      <w:r>
        <w:rPr>
          <w:rFonts w:hint="eastAsia" w:ascii="仿宋" w:hAnsi="仿宋" w:eastAsia="仿宋" w:cs="宋体"/>
          <w:kern w:val="0"/>
          <w:sz w:val="32"/>
          <w:szCs w:val="32"/>
        </w:rPr>
        <w:t xml:space="preserve">（三） 聘任期届满，由专家库管理办公室组织对入库专家资格进行复审，复审通过且愿意续聘的，经市质监局批准后重新聘任并颁发聘书；复审未获通过或不愿续聘的，予以解聘。 </w:t>
      </w:r>
      <w:r>
        <w:rPr>
          <w:rFonts w:hint="eastAsia" w:ascii="仿宋" w:hAnsi="仿宋" w:eastAsia="仿宋" w:cs="宋体"/>
          <w:kern w:val="0"/>
          <w:sz w:val="32"/>
          <w:szCs w:val="32"/>
        </w:rPr>
        <w:br w:type="textWrapping"/>
      </w:r>
      <w:r>
        <w:rPr>
          <w:rFonts w:hint="eastAsia" w:ascii="宋体" w:hAnsi="宋体" w:eastAsia="仿宋" w:cs="宋体"/>
          <w:kern w:val="0"/>
          <w:sz w:val="32"/>
          <w:szCs w:val="32"/>
        </w:rPr>
        <w:t>  </w:t>
      </w:r>
      <w:r>
        <w:rPr>
          <w:rFonts w:hint="eastAsia" w:ascii="仿宋" w:hAnsi="仿宋" w:eastAsia="仿宋" w:cs="宋体"/>
          <w:kern w:val="0"/>
          <w:sz w:val="32"/>
          <w:szCs w:val="32"/>
        </w:rPr>
        <w:t xml:space="preserve">（四）聘任期内，若专家个人基本信息发生变化的，应按照申报程序及时进行变更。 </w:t>
      </w:r>
      <w:r>
        <w:rPr>
          <w:rFonts w:hint="eastAsia" w:ascii="仿宋" w:hAnsi="仿宋" w:eastAsia="仿宋" w:cs="宋体"/>
          <w:kern w:val="0"/>
          <w:sz w:val="32"/>
          <w:szCs w:val="32"/>
        </w:rPr>
        <w:br w:type="textWrapping"/>
      </w:r>
      <w:r>
        <w:rPr>
          <w:rFonts w:hint="eastAsia" w:ascii="宋体" w:hAnsi="宋体" w:eastAsia="仿宋" w:cs="宋体"/>
          <w:kern w:val="0"/>
          <w:sz w:val="32"/>
          <w:szCs w:val="32"/>
        </w:rPr>
        <w:t>  </w:t>
      </w:r>
      <w:r>
        <w:rPr>
          <w:rFonts w:hint="eastAsia" w:ascii="仿宋" w:hAnsi="仿宋" w:eastAsia="仿宋" w:cs="宋体"/>
          <w:kern w:val="0"/>
          <w:sz w:val="32"/>
          <w:szCs w:val="32"/>
        </w:rPr>
        <w:t xml:space="preserve">（五）专家有下列情形之一的，取消其入库资格，解聘并公示。 </w:t>
      </w:r>
      <w:r>
        <w:rPr>
          <w:rFonts w:hint="eastAsia" w:ascii="仿宋" w:hAnsi="仿宋" w:eastAsia="仿宋" w:cs="宋体"/>
          <w:kern w:val="0"/>
          <w:sz w:val="32"/>
          <w:szCs w:val="32"/>
        </w:rPr>
        <w:br w:type="textWrapping"/>
      </w:r>
      <w:r>
        <w:rPr>
          <w:rFonts w:hint="eastAsia" w:ascii="宋体" w:hAnsi="宋体" w:eastAsia="仿宋" w:cs="宋体"/>
          <w:kern w:val="0"/>
          <w:sz w:val="32"/>
          <w:szCs w:val="32"/>
        </w:rPr>
        <w:t>  </w:t>
      </w:r>
      <w:r>
        <w:rPr>
          <w:rFonts w:hint="eastAsia" w:ascii="仿宋" w:hAnsi="仿宋" w:eastAsia="仿宋" w:cs="宋体"/>
          <w:kern w:val="0"/>
          <w:sz w:val="32"/>
          <w:szCs w:val="32"/>
        </w:rPr>
        <w:t xml:space="preserve">1．不愿继续受聘的； </w:t>
      </w:r>
      <w:r>
        <w:rPr>
          <w:rFonts w:hint="eastAsia" w:ascii="仿宋" w:hAnsi="仿宋" w:eastAsia="仿宋" w:cs="宋体"/>
          <w:kern w:val="0"/>
          <w:sz w:val="32"/>
          <w:szCs w:val="32"/>
        </w:rPr>
        <w:br w:type="textWrapping"/>
      </w:r>
      <w:r>
        <w:rPr>
          <w:rFonts w:hint="eastAsia" w:ascii="宋体" w:hAnsi="宋体" w:eastAsia="仿宋" w:cs="宋体"/>
          <w:kern w:val="0"/>
          <w:sz w:val="32"/>
          <w:szCs w:val="32"/>
        </w:rPr>
        <w:t>  </w:t>
      </w:r>
      <w:r>
        <w:rPr>
          <w:rFonts w:hint="eastAsia" w:ascii="仿宋" w:hAnsi="仿宋" w:eastAsia="仿宋" w:cs="宋体"/>
          <w:kern w:val="0"/>
          <w:sz w:val="32"/>
          <w:szCs w:val="32"/>
        </w:rPr>
        <w:t xml:space="preserve">2．经审查不再符合专家条件的； </w:t>
      </w:r>
      <w:r>
        <w:rPr>
          <w:rFonts w:hint="eastAsia" w:ascii="仿宋" w:hAnsi="仿宋" w:eastAsia="仿宋" w:cs="宋体"/>
          <w:kern w:val="0"/>
          <w:sz w:val="32"/>
          <w:szCs w:val="32"/>
        </w:rPr>
        <w:br w:type="textWrapping"/>
      </w:r>
      <w:r>
        <w:rPr>
          <w:rFonts w:hint="eastAsia" w:ascii="宋体" w:hAnsi="宋体" w:eastAsia="仿宋" w:cs="宋体"/>
          <w:kern w:val="0"/>
          <w:sz w:val="32"/>
          <w:szCs w:val="32"/>
        </w:rPr>
        <w:t>  </w:t>
      </w:r>
      <w:r>
        <w:rPr>
          <w:rFonts w:hint="eastAsia" w:ascii="仿宋" w:hAnsi="仿宋" w:eastAsia="仿宋" w:cs="宋体"/>
          <w:kern w:val="0"/>
          <w:sz w:val="32"/>
          <w:szCs w:val="32"/>
        </w:rPr>
        <w:t xml:space="preserve">3．无故不参加相关工作或连续两年年度考核未获通过的； </w:t>
      </w:r>
      <w:r>
        <w:rPr>
          <w:rFonts w:hint="eastAsia" w:ascii="仿宋" w:hAnsi="仿宋" w:eastAsia="仿宋" w:cs="宋体"/>
          <w:kern w:val="0"/>
          <w:sz w:val="32"/>
          <w:szCs w:val="32"/>
        </w:rPr>
        <w:br w:type="textWrapping"/>
      </w:r>
      <w:r>
        <w:rPr>
          <w:rFonts w:hint="eastAsia" w:ascii="宋体" w:hAnsi="宋体" w:eastAsia="仿宋" w:cs="宋体"/>
          <w:kern w:val="0"/>
          <w:sz w:val="32"/>
          <w:szCs w:val="32"/>
        </w:rPr>
        <w:t>  </w:t>
      </w:r>
      <w:r>
        <w:rPr>
          <w:rFonts w:hint="eastAsia" w:ascii="仿宋" w:hAnsi="仿宋" w:eastAsia="仿宋" w:cs="宋体"/>
          <w:kern w:val="0"/>
          <w:sz w:val="32"/>
          <w:szCs w:val="32"/>
        </w:rPr>
        <w:t xml:space="preserve">4．严重违反职业操守、徇私舞弊、弄虚作假、谋取私利的； </w:t>
      </w:r>
      <w:r>
        <w:rPr>
          <w:rFonts w:hint="eastAsia" w:ascii="仿宋" w:hAnsi="仿宋" w:eastAsia="仿宋" w:cs="宋体"/>
          <w:kern w:val="0"/>
          <w:sz w:val="32"/>
          <w:szCs w:val="32"/>
        </w:rPr>
        <w:br w:type="textWrapping"/>
      </w:r>
      <w:r>
        <w:rPr>
          <w:rFonts w:hint="eastAsia" w:ascii="宋体" w:hAnsi="宋体" w:eastAsia="仿宋" w:cs="宋体"/>
          <w:kern w:val="0"/>
          <w:sz w:val="32"/>
          <w:szCs w:val="32"/>
        </w:rPr>
        <w:t>  </w:t>
      </w:r>
      <w:r>
        <w:rPr>
          <w:rFonts w:hint="eastAsia" w:ascii="仿宋" w:hAnsi="仿宋" w:eastAsia="仿宋" w:cs="宋体"/>
          <w:kern w:val="0"/>
          <w:sz w:val="32"/>
          <w:szCs w:val="32"/>
        </w:rPr>
        <w:t xml:space="preserve">5．其他原因不再适合担任专家的。 </w:t>
      </w:r>
      <w:r>
        <w:rPr>
          <w:rFonts w:hint="eastAsia" w:ascii="仿宋" w:hAnsi="仿宋" w:eastAsia="仿宋" w:cs="宋体"/>
          <w:kern w:val="0"/>
          <w:sz w:val="32"/>
          <w:szCs w:val="32"/>
        </w:rPr>
        <w:br w:type="textWrapping"/>
      </w:r>
      <w:r>
        <w:rPr>
          <w:rFonts w:hint="eastAsia" w:ascii="宋体" w:hAnsi="宋体" w:eastAsia="黑体" w:cs="宋体"/>
          <w:kern w:val="0"/>
          <w:sz w:val="32"/>
          <w:szCs w:val="32"/>
        </w:rPr>
        <w:t>  </w:t>
      </w:r>
      <w:r>
        <w:rPr>
          <w:rFonts w:hint="eastAsia" w:ascii="黑体" w:hAnsi="黑体" w:eastAsia="黑体" w:cs="宋体"/>
          <w:kern w:val="0"/>
          <w:sz w:val="32"/>
          <w:szCs w:val="32"/>
        </w:rPr>
        <w:t xml:space="preserve">六、征集方式 </w:t>
      </w:r>
      <w:r>
        <w:rPr>
          <w:rFonts w:hint="eastAsia" w:ascii="黑体" w:hAnsi="黑体" w:eastAsia="黑体" w:cs="宋体"/>
          <w:kern w:val="0"/>
          <w:sz w:val="32"/>
          <w:szCs w:val="32"/>
        </w:rPr>
        <w:br w:type="textWrapping"/>
      </w:r>
      <w:r>
        <w:rPr>
          <w:rFonts w:hint="eastAsia" w:ascii="宋体" w:hAnsi="宋体" w:eastAsia="仿宋" w:cs="宋体"/>
          <w:kern w:val="0"/>
          <w:sz w:val="32"/>
          <w:szCs w:val="32"/>
        </w:rPr>
        <w:t>  </w:t>
      </w:r>
      <w:r>
        <w:rPr>
          <w:rFonts w:hint="eastAsia" w:ascii="仿宋" w:hAnsi="仿宋" w:eastAsia="仿宋" w:cs="宋体"/>
          <w:kern w:val="0"/>
          <w:sz w:val="32"/>
          <w:szCs w:val="32"/>
        </w:rPr>
        <w:t xml:space="preserve">符合基本条件的专家，可自愿提出申请。填写《衡阳市标准化专家申请表》（见附件），经所在单位审核同意并盖章后，由所在单位或行业主管部门向专家库管理办公室推荐申报，同时提交《衡阳市标准化专家申请表》电子版。 </w:t>
      </w:r>
      <w:r>
        <w:rPr>
          <w:rFonts w:hint="eastAsia" w:ascii="仿宋" w:hAnsi="仿宋" w:eastAsia="仿宋" w:cs="宋体"/>
          <w:kern w:val="0"/>
          <w:sz w:val="32"/>
          <w:szCs w:val="32"/>
        </w:rPr>
        <w:br w:type="textWrapping"/>
      </w:r>
      <w:r>
        <w:rPr>
          <w:rFonts w:hint="eastAsia" w:ascii="宋体" w:hAnsi="宋体" w:eastAsia="黑体" w:cs="宋体"/>
          <w:kern w:val="0"/>
          <w:sz w:val="32"/>
          <w:szCs w:val="32"/>
        </w:rPr>
        <w:t>  </w:t>
      </w:r>
      <w:r>
        <w:rPr>
          <w:rFonts w:hint="eastAsia" w:ascii="黑体" w:hAnsi="黑体" w:eastAsia="黑体" w:cs="宋体"/>
          <w:kern w:val="0"/>
          <w:sz w:val="32"/>
          <w:szCs w:val="32"/>
        </w:rPr>
        <w:t xml:space="preserve">七、征集时间 </w:t>
      </w:r>
      <w:r>
        <w:rPr>
          <w:rFonts w:hint="eastAsia" w:ascii="黑体" w:hAnsi="黑体" w:eastAsia="黑体" w:cs="宋体"/>
          <w:kern w:val="0"/>
          <w:sz w:val="32"/>
          <w:szCs w:val="32"/>
        </w:rPr>
        <w:br w:type="textWrapping"/>
      </w:r>
      <w:r>
        <w:rPr>
          <w:rFonts w:hint="eastAsia" w:ascii="宋体" w:hAnsi="宋体" w:eastAsia="仿宋" w:cs="宋体"/>
          <w:kern w:val="0"/>
          <w:sz w:val="32"/>
          <w:szCs w:val="32"/>
        </w:rPr>
        <w:t>  </w:t>
      </w:r>
      <w:r>
        <w:rPr>
          <w:rFonts w:hint="eastAsia" w:ascii="仿宋" w:hAnsi="仿宋" w:eastAsia="仿宋" w:cs="宋体"/>
          <w:kern w:val="0"/>
          <w:sz w:val="32"/>
          <w:szCs w:val="32"/>
        </w:rPr>
        <w:t xml:space="preserve">征集截止日期为2016年12月15日。 </w:t>
      </w:r>
      <w:r>
        <w:rPr>
          <w:rFonts w:hint="eastAsia" w:ascii="仿宋" w:hAnsi="仿宋" w:eastAsia="仿宋" w:cs="宋体"/>
          <w:kern w:val="0"/>
          <w:sz w:val="32"/>
          <w:szCs w:val="32"/>
        </w:rPr>
        <w:br w:type="textWrapping"/>
      </w:r>
      <w:r>
        <w:rPr>
          <w:rFonts w:hint="eastAsia" w:ascii="宋体" w:hAnsi="宋体" w:eastAsia="黑体" w:cs="宋体"/>
          <w:kern w:val="0"/>
          <w:sz w:val="32"/>
          <w:szCs w:val="32"/>
        </w:rPr>
        <w:t>  </w:t>
      </w:r>
      <w:r>
        <w:rPr>
          <w:rFonts w:hint="eastAsia" w:ascii="黑体" w:hAnsi="黑体" w:eastAsia="黑体" w:cs="宋体"/>
          <w:kern w:val="0"/>
          <w:sz w:val="32"/>
          <w:szCs w:val="32"/>
        </w:rPr>
        <w:t>八、审核入库</w:t>
      </w:r>
      <w:r>
        <w:rPr>
          <w:rFonts w:hint="eastAsia" w:ascii="宋体" w:hAnsi="宋体" w:eastAsia="黑体" w:cs="宋体"/>
          <w:kern w:val="0"/>
          <w:sz w:val="32"/>
          <w:szCs w:val="32"/>
        </w:rPr>
        <w:t> </w:t>
      </w:r>
      <w:r>
        <w:rPr>
          <w:rFonts w:hint="eastAsia" w:ascii="黑体" w:hAnsi="黑体" w:eastAsia="黑体" w:cs="宋体"/>
          <w:kern w:val="0"/>
          <w:sz w:val="32"/>
          <w:szCs w:val="32"/>
        </w:rPr>
        <w:br w:type="textWrapping"/>
      </w:r>
      <w:r>
        <w:rPr>
          <w:rFonts w:hint="eastAsia" w:ascii="宋体" w:hAnsi="宋体" w:eastAsia="仿宋" w:cs="宋体"/>
          <w:kern w:val="0"/>
          <w:sz w:val="32"/>
          <w:szCs w:val="32"/>
        </w:rPr>
        <w:t>  </w:t>
      </w:r>
      <w:r>
        <w:rPr>
          <w:rFonts w:hint="eastAsia" w:ascii="仿宋" w:hAnsi="仿宋" w:eastAsia="仿宋" w:cs="宋体"/>
          <w:kern w:val="0"/>
          <w:sz w:val="32"/>
          <w:szCs w:val="32"/>
        </w:rPr>
        <w:t xml:space="preserve">市质监局对备选专家资格进行审核，符合条件的纳入专家库，向社会通告并向入库专家颁发证书。 </w:t>
      </w:r>
      <w:r>
        <w:rPr>
          <w:rFonts w:hint="eastAsia" w:ascii="仿宋" w:hAnsi="仿宋" w:eastAsia="仿宋" w:cs="宋体"/>
          <w:kern w:val="0"/>
          <w:sz w:val="32"/>
          <w:szCs w:val="32"/>
        </w:rPr>
        <w:br w:type="textWrapping"/>
      </w:r>
      <w:r>
        <w:rPr>
          <w:rFonts w:hint="eastAsia" w:ascii="宋体" w:hAnsi="宋体" w:eastAsia="仿宋" w:cs="宋体"/>
          <w:kern w:val="0"/>
          <w:sz w:val="32"/>
          <w:szCs w:val="32"/>
        </w:rPr>
        <w:t>  </w:t>
      </w:r>
      <w:r>
        <w:rPr>
          <w:rFonts w:hint="eastAsia" w:ascii="仿宋" w:hAnsi="仿宋" w:eastAsia="仿宋" w:cs="宋体"/>
          <w:kern w:val="0"/>
          <w:sz w:val="32"/>
          <w:szCs w:val="32"/>
        </w:rPr>
        <w:t xml:space="preserve">联 系 人：雷鑫凯、李沉羽 </w:t>
      </w:r>
      <w:r>
        <w:rPr>
          <w:rFonts w:hint="eastAsia" w:ascii="仿宋" w:hAnsi="仿宋" w:eastAsia="仿宋" w:cs="宋体"/>
          <w:kern w:val="0"/>
          <w:sz w:val="32"/>
          <w:szCs w:val="32"/>
        </w:rPr>
        <w:br w:type="textWrapping"/>
      </w:r>
      <w:r>
        <w:rPr>
          <w:rFonts w:hint="eastAsia" w:ascii="宋体" w:hAnsi="宋体" w:eastAsia="仿宋" w:cs="宋体"/>
          <w:kern w:val="0"/>
          <w:sz w:val="32"/>
          <w:szCs w:val="32"/>
        </w:rPr>
        <w:t>  </w:t>
      </w:r>
      <w:r>
        <w:rPr>
          <w:rFonts w:hint="eastAsia" w:ascii="仿宋" w:hAnsi="仿宋" w:eastAsia="仿宋" w:cs="宋体"/>
          <w:kern w:val="0"/>
          <w:sz w:val="32"/>
          <w:szCs w:val="32"/>
        </w:rPr>
        <w:t xml:space="preserve">联系电话：0734- 8892528 </w:t>
      </w:r>
      <w:r>
        <w:rPr>
          <w:rFonts w:hint="eastAsia" w:ascii="仿宋" w:hAnsi="仿宋" w:eastAsia="仿宋" w:cs="宋体"/>
          <w:kern w:val="0"/>
          <w:sz w:val="32"/>
          <w:szCs w:val="32"/>
        </w:rPr>
        <w:br w:type="textWrapping"/>
      </w:r>
      <w:r>
        <w:rPr>
          <w:rFonts w:hint="eastAsia" w:ascii="仿宋" w:hAnsi="仿宋" w:eastAsia="仿宋" w:cs="宋体"/>
          <w:kern w:val="0"/>
          <w:sz w:val="32"/>
          <w:szCs w:val="32"/>
        </w:rPr>
        <w:br w:type="textWrapping"/>
      </w:r>
      <w:r>
        <w:rPr>
          <w:rFonts w:hint="eastAsia" w:ascii="仿宋" w:hAnsi="仿宋" w:eastAsia="仿宋" w:cs="宋体"/>
          <w:kern w:val="0"/>
          <w:sz w:val="32"/>
          <w:szCs w:val="32"/>
        </w:rPr>
        <w:t xml:space="preserve">    附件：衡阳市标准化专家申请表 </w:t>
      </w:r>
    </w:p>
    <w:p>
      <w:pPr>
        <w:widowControl/>
        <w:spacing w:before="100" w:beforeAutospacing="1" w:after="100" w:afterAutospacing="1"/>
        <w:jc w:val="left"/>
        <w:rPr>
          <w:rFonts w:hint="eastAsia" w:ascii="仿宋" w:hAnsi="仿宋" w:eastAsia="仿宋" w:cs="宋体"/>
          <w:kern w:val="0"/>
          <w:sz w:val="32"/>
          <w:szCs w:val="32"/>
        </w:rPr>
      </w:pPr>
      <w:r>
        <w:rPr>
          <w:rFonts w:hint="eastAsia" w:ascii="宋体" w:hAnsi="宋体" w:eastAsia="仿宋" w:cs="宋体"/>
          <w:kern w:val="0"/>
          <w:sz w:val="32"/>
          <w:szCs w:val="32"/>
        </w:rPr>
        <w:t>                                                   </w:t>
      </w:r>
      <w:r>
        <w:rPr>
          <w:rFonts w:hint="eastAsia" w:ascii="仿宋" w:hAnsi="仿宋" w:eastAsia="仿宋" w:cs="宋体"/>
          <w:kern w:val="0"/>
          <w:sz w:val="32"/>
          <w:szCs w:val="32"/>
        </w:rPr>
        <w:t xml:space="preserve">                            衡阳市质量技术监督局 </w:t>
      </w:r>
    </w:p>
    <w:p>
      <w:pPr>
        <w:widowControl/>
        <w:spacing w:before="100" w:beforeAutospacing="1" w:after="100" w:afterAutospacing="1"/>
        <w:ind w:firstLine="5120" w:firstLineChars="1600"/>
        <w:jc w:val="left"/>
        <w:rPr>
          <w:rFonts w:hint="eastAsia" w:ascii="仿宋" w:hAnsi="仿宋" w:eastAsia="仿宋" w:cs="宋体"/>
          <w:kern w:val="0"/>
          <w:sz w:val="32"/>
          <w:szCs w:val="32"/>
        </w:rPr>
      </w:pPr>
      <w:r>
        <w:rPr>
          <w:rFonts w:hint="eastAsia" w:ascii="仿宋" w:hAnsi="仿宋" w:eastAsia="仿宋" w:cs="宋体"/>
          <w:kern w:val="0"/>
          <w:sz w:val="32"/>
          <w:szCs w:val="32"/>
        </w:rPr>
        <w:t>2016年11月10日</w:t>
      </w:r>
      <w:r>
        <w:rPr>
          <w:rFonts w:hint="eastAsia" w:ascii="宋体" w:hAnsi="宋体" w:eastAsia="仿宋" w:cs="宋体"/>
          <w:kern w:val="0"/>
          <w:sz w:val="32"/>
          <w:szCs w:val="32"/>
        </w:rPr>
        <w:t> </w:t>
      </w:r>
      <w:r>
        <w:rPr>
          <w:rFonts w:hint="eastAsia" w:ascii="仿宋" w:hAnsi="仿宋" w:eastAsia="仿宋" w:cs="宋体"/>
          <w:kern w:val="0"/>
          <w:sz w:val="32"/>
          <w:szCs w:val="32"/>
        </w:rPr>
        <w:t xml:space="preserve"> </w:t>
      </w:r>
    </w:p>
    <w:p>
      <w:pPr>
        <w:widowControl/>
        <w:spacing w:before="100" w:beforeAutospacing="1" w:after="100" w:afterAutospacing="1"/>
        <w:ind w:firstLine="5120" w:firstLineChars="1600"/>
        <w:jc w:val="left"/>
        <w:rPr>
          <w:rFonts w:hint="eastAsia" w:ascii="仿宋" w:hAnsi="仿宋" w:eastAsia="仿宋" w:cs="宋体"/>
          <w:kern w:val="0"/>
          <w:sz w:val="32"/>
          <w:szCs w:val="32"/>
        </w:rPr>
      </w:pPr>
    </w:p>
    <w:p>
      <w:pPr>
        <w:widowControl/>
        <w:spacing w:before="100" w:beforeAutospacing="1" w:after="100" w:afterAutospacing="1"/>
        <w:ind w:firstLine="5120" w:firstLineChars="1600"/>
        <w:jc w:val="left"/>
        <w:rPr>
          <w:rFonts w:hint="eastAsia" w:ascii="仿宋" w:hAnsi="仿宋" w:eastAsia="仿宋" w:cs="宋体"/>
          <w:kern w:val="0"/>
          <w:sz w:val="32"/>
          <w:szCs w:val="32"/>
        </w:rPr>
      </w:pPr>
    </w:p>
    <w:p>
      <w:pPr>
        <w:widowControl/>
        <w:spacing w:before="100" w:beforeAutospacing="1" w:after="100" w:afterAutospacing="1"/>
        <w:ind w:firstLine="5120" w:firstLineChars="1600"/>
        <w:jc w:val="left"/>
        <w:rPr>
          <w:rFonts w:hint="eastAsia" w:ascii="仿宋" w:hAnsi="仿宋" w:eastAsia="仿宋" w:cs="宋体"/>
          <w:kern w:val="0"/>
          <w:sz w:val="32"/>
          <w:szCs w:val="32"/>
        </w:rPr>
      </w:pPr>
    </w:p>
    <w:p>
      <w:pPr>
        <w:widowControl/>
        <w:spacing w:before="100" w:beforeAutospacing="1" w:after="100" w:afterAutospacing="1"/>
        <w:ind w:firstLine="5120" w:firstLineChars="1600"/>
        <w:jc w:val="left"/>
        <w:rPr>
          <w:rFonts w:hint="eastAsia" w:ascii="仿宋" w:hAnsi="仿宋" w:eastAsia="仿宋" w:cs="宋体"/>
          <w:kern w:val="0"/>
          <w:sz w:val="32"/>
          <w:szCs w:val="32"/>
        </w:rPr>
      </w:pPr>
    </w:p>
    <w:p>
      <w:pPr>
        <w:widowControl/>
        <w:spacing w:before="100" w:beforeAutospacing="1" w:after="100" w:afterAutospacing="1"/>
        <w:ind w:firstLine="5120" w:firstLineChars="1600"/>
        <w:jc w:val="left"/>
        <w:rPr>
          <w:rFonts w:hint="eastAsia" w:ascii="仿宋" w:hAnsi="仿宋" w:eastAsia="仿宋" w:cs="宋体"/>
          <w:kern w:val="0"/>
          <w:sz w:val="32"/>
          <w:szCs w:val="32"/>
        </w:rPr>
      </w:pPr>
    </w:p>
    <w:p>
      <w:pPr>
        <w:widowControl/>
        <w:spacing w:before="100" w:beforeAutospacing="1" w:after="100" w:afterAutospacing="1"/>
        <w:ind w:firstLine="5120" w:firstLineChars="1600"/>
        <w:jc w:val="left"/>
        <w:rPr>
          <w:rFonts w:hint="eastAsia" w:ascii="仿宋" w:hAnsi="仿宋" w:eastAsia="仿宋" w:cs="宋体"/>
          <w:kern w:val="0"/>
          <w:sz w:val="32"/>
          <w:szCs w:val="32"/>
        </w:rPr>
      </w:pPr>
    </w:p>
    <w:p>
      <w:pPr>
        <w:widowControl/>
        <w:spacing w:before="100" w:beforeAutospacing="1" w:after="100" w:afterAutospacing="1"/>
        <w:ind w:firstLine="5120" w:firstLineChars="1600"/>
        <w:jc w:val="left"/>
        <w:rPr>
          <w:rFonts w:hint="eastAsia" w:ascii="仿宋" w:hAnsi="仿宋" w:eastAsia="仿宋" w:cs="宋体"/>
          <w:kern w:val="0"/>
          <w:sz w:val="32"/>
          <w:szCs w:val="32"/>
        </w:rPr>
      </w:pPr>
    </w:p>
    <w:p>
      <w:pPr>
        <w:widowControl/>
        <w:spacing w:before="100" w:beforeAutospacing="1" w:after="100" w:afterAutospacing="1"/>
        <w:ind w:firstLine="5120" w:firstLineChars="1600"/>
        <w:jc w:val="left"/>
        <w:rPr>
          <w:rFonts w:hint="eastAsia" w:ascii="仿宋" w:hAnsi="仿宋" w:eastAsia="仿宋" w:cs="宋体"/>
          <w:kern w:val="0"/>
          <w:sz w:val="32"/>
          <w:szCs w:val="32"/>
        </w:rPr>
      </w:pPr>
    </w:p>
    <w:p>
      <w:pPr>
        <w:widowControl/>
        <w:spacing w:before="100" w:beforeAutospacing="1" w:after="100" w:afterAutospacing="1"/>
        <w:rPr>
          <w:rFonts w:hint="eastAsia" w:ascii="仿宋" w:hAnsi="仿宋" w:eastAsia="仿宋" w:cs="宋体"/>
          <w:kern w:val="0"/>
          <w:sz w:val="32"/>
          <w:szCs w:val="32"/>
        </w:rPr>
      </w:pPr>
      <w:r>
        <w:rPr>
          <w:rFonts w:hint="eastAsia" w:ascii="仿宋" w:hAnsi="仿宋" w:eastAsia="仿宋" w:cs="宋体"/>
          <w:kern w:val="0"/>
          <w:sz w:val="32"/>
          <w:szCs w:val="32"/>
        </w:rPr>
        <w:t>附件</w:t>
      </w:r>
    </w:p>
    <w:p>
      <w:pPr>
        <w:widowControl/>
        <w:spacing w:before="100" w:beforeAutospacing="1" w:after="100" w:afterAutospacing="1"/>
        <w:jc w:val="center"/>
        <w:rPr>
          <w:rFonts w:hint="eastAsia" w:ascii="黑体" w:hAnsi="黑体" w:eastAsia="黑体" w:cs="宋体"/>
          <w:kern w:val="0"/>
          <w:sz w:val="44"/>
          <w:szCs w:val="44"/>
        </w:rPr>
      </w:pPr>
      <w:r>
        <w:rPr>
          <w:rFonts w:hint="eastAsia" w:ascii="黑体" w:hAnsi="黑体" w:eastAsia="黑体" w:cs="宋体"/>
          <w:kern w:val="0"/>
          <w:sz w:val="44"/>
          <w:szCs w:val="44"/>
        </w:rPr>
        <w:t>衡阳市标准化专家申请表</w:t>
      </w:r>
    </w:p>
    <w:tbl>
      <w:tblPr>
        <w:tblStyle w:val="8"/>
        <w:tblW w:w="8931"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5"/>
        <w:gridCol w:w="1276"/>
        <w:gridCol w:w="1134"/>
        <w:gridCol w:w="850"/>
        <w:gridCol w:w="1134"/>
        <w:gridCol w:w="1134"/>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1" w:hRule="atLeast"/>
        </w:trPr>
        <w:tc>
          <w:tcPr>
            <w:tcW w:w="1135" w:type="dxa"/>
            <w:vAlign w:val="center"/>
          </w:tcPr>
          <w:p>
            <w:pPr>
              <w:widowControl/>
              <w:spacing w:before="100" w:beforeAutospacing="1" w:after="100" w:afterAutospacing="1"/>
              <w:jc w:val="center"/>
              <w:rPr>
                <w:rFonts w:hint="eastAsia" w:ascii="仿宋" w:hAnsi="仿宋" w:eastAsia="仿宋" w:cs="宋体"/>
                <w:kern w:val="0"/>
                <w:szCs w:val="21"/>
              </w:rPr>
            </w:pPr>
            <w:r>
              <w:rPr>
                <w:rFonts w:hint="eastAsia" w:ascii="仿宋" w:hAnsi="仿宋" w:eastAsia="仿宋" w:cs="宋体"/>
                <w:kern w:val="0"/>
                <w:szCs w:val="21"/>
              </w:rPr>
              <w:t>姓 名</w:t>
            </w:r>
          </w:p>
        </w:tc>
        <w:tc>
          <w:tcPr>
            <w:tcW w:w="1276" w:type="dxa"/>
            <w:vAlign w:val="center"/>
          </w:tcPr>
          <w:p>
            <w:pPr>
              <w:widowControl/>
              <w:spacing w:before="100" w:beforeAutospacing="1" w:after="100" w:afterAutospacing="1"/>
              <w:jc w:val="center"/>
              <w:rPr>
                <w:rFonts w:hint="eastAsia" w:ascii="仿宋" w:hAnsi="仿宋" w:eastAsia="仿宋" w:cs="宋体"/>
                <w:kern w:val="0"/>
                <w:szCs w:val="21"/>
              </w:rPr>
            </w:pPr>
          </w:p>
        </w:tc>
        <w:tc>
          <w:tcPr>
            <w:tcW w:w="1134" w:type="dxa"/>
            <w:vAlign w:val="center"/>
          </w:tcPr>
          <w:p>
            <w:pPr>
              <w:widowControl/>
              <w:spacing w:before="100" w:beforeAutospacing="1" w:after="100" w:afterAutospacing="1"/>
              <w:jc w:val="center"/>
              <w:rPr>
                <w:rFonts w:hint="eastAsia" w:ascii="仿宋" w:hAnsi="仿宋" w:eastAsia="仿宋" w:cs="宋体"/>
                <w:kern w:val="0"/>
                <w:szCs w:val="21"/>
              </w:rPr>
            </w:pPr>
            <w:r>
              <w:rPr>
                <w:rFonts w:hint="eastAsia" w:ascii="仿宋" w:hAnsi="仿宋" w:eastAsia="仿宋" w:cs="宋体"/>
                <w:kern w:val="0"/>
                <w:szCs w:val="21"/>
              </w:rPr>
              <w:t>性 别</w:t>
            </w:r>
          </w:p>
        </w:tc>
        <w:tc>
          <w:tcPr>
            <w:tcW w:w="850" w:type="dxa"/>
            <w:vAlign w:val="center"/>
          </w:tcPr>
          <w:p>
            <w:pPr>
              <w:widowControl/>
              <w:spacing w:before="100" w:beforeAutospacing="1" w:after="100" w:afterAutospacing="1"/>
              <w:jc w:val="center"/>
              <w:rPr>
                <w:rFonts w:hint="eastAsia" w:ascii="仿宋" w:hAnsi="仿宋" w:eastAsia="仿宋" w:cs="宋体"/>
                <w:kern w:val="0"/>
                <w:szCs w:val="21"/>
              </w:rPr>
            </w:pPr>
          </w:p>
        </w:tc>
        <w:tc>
          <w:tcPr>
            <w:tcW w:w="1134" w:type="dxa"/>
            <w:vAlign w:val="center"/>
          </w:tcPr>
          <w:p>
            <w:pPr>
              <w:widowControl/>
              <w:spacing w:before="100" w:beforeAutospacing="1" w:after="100" w:afterAutospacing="1"/>
              <w:jc w:val="center"/>
              <w:rPr>
                <w:rFonts w:hint="eastAsia" w:ascii="仿宋" w:hAnsi="仿宋" w:eastAsia="仿宋" w:cs="宋体"/>
                <w:kern w:val="0"/>
                <w:szCs w:val="21"/>
              </w:rPr>
            </w:pPr>
            <w:r>
              <w:rPr>
                <w:rFonts w:hint="eastAsia" w:ascii="仿宋" w:hAnsi="仿宋" w:eastAsia="仿宋" w:cs="宋体"/>
                <w:kern w:val="0"/>
                <w:szCs w:val="21"/>
              </w:rPr>
              <w:t>出生年月</w:t>
            </w:r>
          </w:p>
        </w:tc>
        <w:tc>
          <w:tcPr>
            <w:tcW w:w="1134" w:type="dxa"/>
            <w:vAlign w:val="center"/>
          </w:tcPr>
          <w:p>
            <w:pPr>
              <w:widowControl/>
              <w:spacing w:before="100" w:beforeAutospacing="1" w:after="100" w:afterAutospacing="1"/>
              <w:jc w:val="center"/>
              <w:rPr>
                <w:rFonts w:hint="eastAsia" w:ascii="仿宋" w:hAnsi="仿宋" w:eastAsia="仿宋" w:cs="宋体"/>
                <w:kern w:val="0"/>
                <w:szCs w:val="21"/>
              </w:rPr>
            </w:pPr>
          </w:p>
        </w:tc>
        <w:tc>
          <w:tcPr>
            <w:tcW w:w="2268" w:type="dxa"/>
            <w:vMerge w:val="restart"/>
            <w:vAlign w:val="center"/>
          </w:tcPr>
          <w:p>
            <w:pPr>
              <w:widowControl/>
              <w:spacing w:before="100" w:beforeAutospacing="1" w:after="100" w:afterAutospacing="1"/>
              <w:jc w:val="center"/>
              <w:rPr>
                <w:rFonts w:hint="eastAsia" w:ascii="仿宋" w:hAnsi="仿宋" w:eastAsia="仿宋"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9" w:hRule="atLeast"/>
        </w:trPr>
        <w:tc>
          <w:tcPr>
            <w:tcW w:w="1135" w:type="dxa"/>
            <w:vAlign w:val="center"/>
          </w:tcPr>
          <w:p>
            <w:pPr>
              <w:widowControl/>
              <w:spacing w:before="100" w:beforeAutospacing="1" w:after="100" w:afterAutospacing="1"/>
              <w:jc w:val="center"/>
              <w:rPr>
                <w:rFonts w:hint="eastAsia" w:ascii="仿宋" w:hAnsi="仿宋" w:eastAsia="仿宋" w:cs="宋体"/>
                <w:kern w:val="0"/>
                <w:szCs w:val="21"/>
              </w:rPr>
            </w:pPr>
            <w:r>
              <w:rPr>
                <w:rFonts w:hint="eastAsia" w:ascii="仿宋" w:hAnsi="仿宋" w:eastAsia="仿宋" w:cs="宋体"/>
                <w:kern w:val="0"/>
                <w:szCs w:val="21"/>
              </w:rPr>
              <w:t>民 族</w:t>
            </w:r>
          </w:p>
        </w:tc>
        <w:tc>
          <w:tcPr>
            <w:tcW w:w="1276" w:type="dxa"/>
            <w:vAlign w:val="center"/>
          </w:tcPr>
          <w:p>
            <w:pPr>
              <w:widowControl/>
              <w:spacing w:before="100" w:beforeAutospacing="1" w:after="100" w:afterAutospacing="1"/>
              <w:jc w:val="center"/>
              <w:rPr>
                <w:rFonts w:hint="eastAsia" w:ascii="仿宋" w:hAnsi="仿宋" w:eastAsia="仿宋" w:cs="宋体"/>
                <w:kern w:val="0"/>
                <w:szCs w:val="21"/>
              </w:rPr>
            </w:pPr>
          </w:p>
        </w:tc>
        <w:tc>
          <w:tcPr>
            <w:tcW w:w="1134" w:type="dxa"/>
            <w:vAlign w:val="center"/>
          </w:tcPr>
          <w:p>
            <w:pPr>
              <w:widowControl/>
              <w:spacing w:before="100" w:beforeAutospacing="1" w:after="100" w:afterAutospacing="1"/>
              <w:jc w:val="center"/>
              <w:rPr>
                <w:rFonts w:hint="eastAsia" w:ascii="仿宋" w:hAnsi="仿宋" w:eastAsia="仿宋" w:cs="宋体"/>
                <w:kern w:val="0"/>
                <w:szCs w:val="21"/>
              </w:rPr>
            </w:pPr>
            <w:r>
              <w:rPr>
                <w:rFonts w:hint="eastAsia" w:ascii="仿宋" w:hAnsi="仿宋" w:eastAsia="仿宋" w:cs="宋体"/>
                <w:kern w:val="0"/>
                <w:szCs w:val="21"/>
              </w:rPr>
              <w:t>籍 贯</w:t>
            </w:r>
          </w:p>
        </w:tc>
        <w:tc>
          <w:tcPr>
            <w:tcW w:w="3118" w:type="dxa"/>
            <w:gridSpan w:val="3"/>
            <w:vAlign w:val="center"/>
          </w:tcPr>
          <w:p>
            <w:pPr>
              <w:widowControl/>
              <w:spacing w:before="100" w:beforeAutospacing="1" w:after="100" w:afterAutospacing="1"/>
              <w:jc w:val="center"/>
              <w:rPr>
                <w:rFonts w:hint="eastAsia" w:ascii="仿宋" w:hAnsi="仿宋" w:eastAsia="仿宋" w:cs="宋体"/>
                <w:kern w:val="0"/>
                <w:szCs w:val="21"/>
              </w:rPr>
            </w:pPr>
            <w:r>
              <w:rPr>
                <w:rFonts w:hint="eastAsia" w:ascii="仿宋" w:hAnsi="仿宋" w:eastAsia="仿宋" w:cs="宋体"/>
                <w:kern w:val="0"/>
                <w:szCs w:val="21"/>
              </w:rPr>
              <w:t>省（市）     市（区）</w:t>
            </w:r>
          </w:p>
        </w:tc>
        <w:tc>
          <w:tcPr>
            <w:tcW w:w="2268" w:type="dxa"/>
            <w:vMerge w:val="continue"/>
            <w:vAlign w:val="center"/>
          </w:tcPr>
          <w:p>
            <w:pPr>
              <w:widowControl/>
              <w:spacing w:before="100" w:beforeAutospacing="1" w:after="100" w:afterAutospacing="1"/>
              <w:jc w:val="center"/>
              <w:rPr>
                <w:rFonts w:hint="eastAsia" w:ascii="仿宋" w:hAnsi="仿宋" w:eastAsia="仿宋"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trPr>
        <w:tc>
          <w:tcPr>
            <w:tcW w:w="2411" w:type="dxa"/>
            <w:gridSpan w:val="2"/>
            <w:vAlign w:val="center"/>
          </w:tcPr>
          <w:p>
            <w:pPr>
              <w:widowControl/>
              <w:spacing w:before="100" w:beforeAutospacing="1" w:after="100" w:afterAutospacing="1"/>
              <w:jc w:val="center"/>
              <w:rPr>
                <w:rFonts w:hint="eastAsia" w:ascii="仿宋" w:hAnsi="仿宋" w:eastAsia="仿宋" w:cs="宋体"/>
                <w:kern w:val="0"/>
                <w:szCs w:val="21"/>
              </w:rPr>
            </w:pPr>
            <w:r>
              <w:rPr>
                <w:rFonts w:hint="eastAsia" w:ascii="仿宋" w:hAnsi="仿宋" w:eastAsia="仿宋" w:cs="宋体"/>
                <w:kern w:val="0"/>
                <w:szCs w:val="21"/>
              </w:rPr>
              <w:t>技术职称及聘任时间</w:t>
            </w:r>
          </w:p>
        </w:tc>
        <w:tc>
          <w:tcPr>
            <w:tcW w:w="4252" w:type="dxa"/>
            <w:gridSpan w:val="4"/>
            <w:vAlign w:val="center"/>
          </w:tcPr>
          <w:p>
            <w:pPr>
              <w:widowControl/>
              <w:spacing w:before="100" w:beforeAutospacing="1" w:after="100" w:afterAutospacing="1"/>
              <w:jc w:val="center"/>
              <w:rPr>
                <w:rFonts w:hint="eastAsia" w:ascii="仿宋" w:hAnsi="仿宋" w:eastAsia="仿宋" w:cs="宋体"/>
                <w:kern w:val="0"/>
                <w:szCs w:val="21"/>
              </w:rPr>
            </w:pPr>
          </w:p>
        </w:tc>
        <w:tc>
          <w:tcPr>
            <w:tcW w:w="2268" w:type="dxa"/>
            <w:vMerge w:val="continue"/>
            <w:vAlign w:val="center"/>
          </w:tcPr>
          <w:p>
            <w:pPr>
              <w:widowControl/>
              <w:spacing w:before="100" w:beforeAutospacing="1" w:after="100" w:afterAutospacing="1"/>
              <w:jc w:val="center"/>
              <w:rPr>
                <w:rFonts w:hint="eastAsia" w:ascii="仿宋" w:hAnsi="仿宋" w:eastAsia="仿宋"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6" w:hRule="atLeast"/>
        </w:trPr>
        <w:tc>
          <w:tcPr>
            <w:tcW w:w="2411" w:type="dxa"/>
            <w:gridSpan w:val="2"/>
            <w:vAlign w:val="center"/>
          </w:tcPr>
          <w:p>
            <w:pPr>
              <w:widowControl/>
              <w:spacing w:before="100" w:beforeAutospacing="1" w:after="100" w:afterAutospacing="1"/>
              <w:jc w:val="center"/>
              <w:rPr>
                <w:rFonts w:hint="eastAsia" w:ascii="仿宋" w:hAnsi="仿宋" w:eastAsia="仿宋" w:cs="宋体"/>
                <w:kern w:val="0"/>
                <w:szCs w:val="21"/>
              </w:rPr>
            </w:pPr>
            <w:r>
              <w:rPr>
                <w:rFonts w:hint="eastAsia" w:ascii="仿宋" w:hAnsi="仿宋" w:eastAsia="仿宋" w:cs="宋体"/>
                <w:kern w:val="0"/>
                <w:szCs w:val="21"/>
              </w:rPr>
              <w:t>参加的学术组织及职务</w:t>
            </w:r>
          </w:p>
        </w:tc>
        <w:tc>
          <w:tcPr>
            <w:tcW w:w="4252" w:type="dxa"/>
            <w:gridSpan w:val="4"/>
            <w:vAlign w:val="center"/>
          </w:tcPr>
          <w:p>
            <w:pPr>
              <w:widowControl/>
              <w:spacing w:before="100" w:beforeAutospacing="1" w:after="100" w:afterAutospacing="1"/>
              <w:jc w:val="center"/>
              <w:rPr>
                <w:rFonts w:hint="eastAsia" w:ascii="仿宋" w:hAnsi="仿宋" w:eastAsia="仿宋" w:cs="宋体"/>
                <w:kern w:val="0"/>
                <w:szCs w:val="21"/>
              </w:rPr>
            </w:pPr>
          </w:p>
        </w:tc>
        <w:tc>
          <w:tcPr>
            <w:tcW w:w="2268" w:type="dxa"/>
            <w:vMerge w:val="continue"/>
            <w:vAlign w:val="center"/>
          </w:tcPr>
          <w:p>
            <w:pPr>
              <w:widowControl/>
              <w:spacing w:before="100" w:beforeAutospacing="1" w:after="100" w:afterAutospacing="1"/>
              <w:jc w:val="center"/>
              <w:rPr>
                <w:rFonts w:hint="eastAsia" w:ascii="仿宋" w:hAnsi="仿宋" w:eastAsia="仿宋"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9" w:hRule="atLeast"/>
        </w:trPr>
        <w:tc>
          <w:tcPr>
            <w:tcW w:w="1135" w:type="dxa"/>
            <w:vAlign w:val="center"/>
          </w:tcPr>
          <w:p>
            <w:pPr>
              <w:widowControl/>
              <w:spacing w:before="100" w:beforeAutospacing="1" w:after="100" w:afterAutospacing="1"/>
              <w:jc w:val="center"/>
              <w:rPr>
                <w:rFonts w:hint="eastAsia" w:ascii="仿宋" w:hAnsi="仿宋" w:eastAsia="仿宋" w:cs="宋体"/>
                <w:kern w:val="0"/>
                <w:szCs w:val="21"/>
              </w:rPr>
            </w:pPr>
            <w:r>
              <w:rPr>
                <w:rFonts w:hint="eastAsia" w:ascii="仿宋" w:hAnsi="仿宋" w:eastAsia="仿宋" w:cs="宋体"/>
                <w:kern w:val="0"/>
                <w:szCs w:val="21"/>
              </w:rPr>
              <w:t>身份证号</w:t>
            </w:r>
          </w:p>
        </w:tc>
        <w:tc>
          <w:tcPr>
            <w:tcW w:w="5528" w:type="dxa"/>
            <w:gridSpan w:val="5"/>
            <w:vAlign w:val="center"/>
          </w:tcPr>
          <w:p>
            <w:pPr>
              <w:widowControl/>
              <w:spacing w:before="100" w:beforeAutospacing="1" w:after="100" w:afterAutospacing="1"/>
              <w:jc w:val="center"/>
              <w:rPr>
                <w:rFonts w:hint="eastAsia" w:ascii="仿宋" w:hAnsi="仿宋" w:eastAsia="仿宋" w:cs="宋体"/>
                <w:kern w:val="0"/>
                <w:szCs w:val="21"/>
              </w:rPr>
            </w:pPr>
          </w:p>
        </w:tc>
        <w:tc>
          <w:tcPr>
            <w:tcW w:w="2268" w:type="dxa"/>
            <w:vMerge w:val="continue"/>
            <w:vAlign w:val="center"/>
          </w:tcPr>
          <w:p>
            <w:pPr>
              <w:widowControl/>
              <w:spacing w:before="100" w:beforeAutospacing="1" w:after="100" w:afterAutospacing="1"/>
              <w:jc w:val="center"/>
              <w:rPr>
                <w:rFonts w:hint="eastAsia" w:ascii="仿宋" w:hAnsi="仿宋" w:eastAsia="仿宋"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35" w:type="dxa"/>
            <w:vAlign w:val="center"/>
          </w:tcPr>
          <w:p>
            <w:pPr>
              <w:widowControl/>
              <w:spacing w:before="100" w:beforeAutospacing="1" w:after="100" w:afterAutospacing="1"/>
              <w:jc w:val="center"/>
              <w:rPr>
                <w:rFonts w:hint="eastAsia" w:ascii="仿宋" w:hAnsi="仿宋" w:eastAsia="仿宋" w:cs="宋体"/>
                <w:kern w:val="0"/>
                <w:szCs w:val="21"/>
              </w:rPr>
            </w:pPr>
          </w:p>
          <w:p>
            <w:pPr>
              <w:widowControl/>
              <w:spacing w:before="100" w:beforeAutospacing="1" w:after="100" w:afterAutospacing="1"/>
              <w:jc w:val="center"/>
              <w:rPr>
                <w:rFonts w:hint="eastAsia" w:ascii="仿宋" w:hAnsi="仿宋" w:eastAsia="仿宋" w:cs="宋体"/>
                <w:kern w:val="0"/>
                <w:szCs w:val="21"/>
              </w:rPr>
            </w:pPr>
            <w:r>
              <w:rPr>
                <w:rFonts w:hint="eastAsia" w:ascii="仿宋" w:hAnsi="仿宋" w:eastAsia="仿宋" w:cs="宋体"/>
                <w:kern w:val="0"/>
                <w:szCs w:val="21"/>
              </w:rPr>
              <w:t>工作单位</w:t>
            </w:r>
          </w:p>
          <w:p>
            <w:pPr>
              <w:widowControl/>
              <w:spacing w:before="100" w:beforeAutospacing="1" w:after="100" w:afterAutospacing="1"/>
              <w:jc w:val="center"/>
              <w:rPr>
                <w:rFonts w:hint="eastAsia" w:ascii="仿宋" w:hAnsi="仿宋" w:eastAsia="仿宋" w:cs="宋体"/>
                <w:kern w:val="0"/>
                <w:szCs w:val="21"/>
              </w:rPr>
            </w:pPr>
          </w:p>
        </w:tc>
        <w:tc>
          <w:tcPr>
            <w:tcW w:w="2410" w:type="dxa"/>
            <w:gridSpan w:val="2"/>
            <w:vAlign w:val="center"/>
          </w:tcPr>
          <w:p>
            <w:pPr>
              <w:widowControl/>
              <w:spacing w:before="100" w:beforeAutospacing="1" w:after="100" w:afterAutospacing="1"/>
              <w:jc w:val="center"/>
              <w:rPr>
                <w:rFonts w:hint="eastAsia" w:ascii="仿宋" w:hAnsi="仿宋" w:eastAsia="仿宋" w:cs="宋体"/>
                <w:kern w:val="0"/>
                <w:szCs w:val="21"/>
              </w:rPr>
            </w:pPr>
          </w:p>
        </w:tc>
        <w:tc>
          <w:tcPr>
            <w:tcW w:w="850" w:type="dxa"/>
            <w:vAlign w:val="center"/>
          </w:tcPr>
          <w:p>
            <w:pPr>
              <w:widowControl/>
              <w:spacing w:before="100" w:beforeAutospacing="1" w:after="100" w:afterAutospacing="1"/>
              <w:jc w:val="center"/>
              <w:rPr>
                <w:rFonts w:hint="eastAsia" w:ascii="仿宋" w:hAnsi="仿宋" w:eastAsia="仿宋" w:cs="宋体"/>
                <w:kern w:val="0"/>
                <w:szCs w:val="21"/>
              </w:rPr>
            </w:pPr>
            <w:r>
              <w:rPr>
                <w:rFonts w:hint="eastAsia" w:ascii="仿宋" w:hAnsi="仿宋" w:eastAsia="仿宋" w:cs="宋体"/>
                <w:kern w:val="0"/>
                <w:szCs w:val="21"/>
              </w:rPr>
              <w:t>单位</w:t>
            </w:r>
          </w:p>
          <w:p>
            <w:pPr>
              <w:widowControl/>
              <w:spacing w:before="100" w:beforeAutospacing="1" w:after="100" w:afterAutospacing="1"/>
              <w:jc w:val="center"/>
              <w:rPr>
                <w:rFonts w:hint="eastAsia" w:ascii="仿宋" w:hAnsi="仿宋" w:eastAsia="仿宋" w:cs="宋体"/>
                <w:kern w:val="0"/>
                <w:szCs w:val="21"/>
              </w:rPr>
            </w:pPr>
            <w:r>
              <w:rPr>
                <w:rFonts w:hint="eastAsia" w:ascii="仿宋" w:hAnsi="仿宋" w:eastAsia="仿宋" w:cs="宋体"/>
                <w:kern w:val="0"/>
                <w:szCs w:val="21"/>
              </w:rPr>
              <w:t>性质</w:t>
            </w:r>
          </w:p>
        </w:tc>
        <w:tc>
          <w:tcPr>
            <w:tcW w:w="4536" w:type="dxa"/>
            <w:gridSpan w:val="3"/>
            <w:vAlign w:val="center"/>
          </w:tcPr>
          <w:p>
            <w:pPr>
              <w:widowControl/>
              <w:spacing w:before="100" w:beforeAutospacing="1" w:after="100" w:afterAutospacing="1"/>
              <w:jc w:val="center"/>
              <w:rPr>
                <w:rFonts w:hint="eastAsia" w:ascii="仿宋" w:hAnsi="仿宋" w:eastAsia="仿宋"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1135" w:type="dxa"/>
            <w:vAlign w:val="center"/>
          </w:tcPr>
          <w:p>
            <w:pPr>
              <w:widowControl/>
              <w:spacing w:before="100" w:beforeAutospacing="1" w:after="100" w:afterAutospacing="1"/>
              <w:jc w:val="center"/>
              <w:rPr>
                <w:rFonts w:hint="eastAsia" w:ascii="仿宋" w:hAnsi="仿宋" w:eastAsia="仿宋" w:cs="宋体"/>
                <w:kern w:val="0"/>
                <w:szCs w:val="21"/>
              </w:rPr>
            </w:pPr>
            <w:r>
              <w:rPr>
                <w:rFonts w:hint="eastAsia" w:ascii="仿宋" w:hAnsi="仿宋" w:eastAsia="仿宋" w:cs="宋体"/>
                <w:kern w:val="0"/>
                <w:szCs w:val="21"/>
              </w:rPr>
              <w:t>行政职务</w:t>
            </w:r>
          </w:p>
        </w:tc>
        <w:tc>
          <w:tcPr>
            <w:tcW w:w="1276" w:type="dxa"/>
            <w:vAlign w:val="center"/>
          </w:tcPr>
          <w:p>
            <w:pPr>
              <w:widowControl/>
              <w:spacing w:before="100" w:beforeAutospacing="1" w:after="100" w:afterAutospacing="1"/>
              <w:jc w:val="center"/>
              <w:rPr>
                <w:rFonts w:hint="eastAsia" w:ascii="仿宋" w:hAnsi="仿宋" w:eastAsia="仿宋" w:cs="宋体"/>
                <w:kern w:val="0"/>
                <w:szCs w:val="21"/>
              </w:rPr>
            </w:pPr>
          </w:p>
        </w:tc>
        <w:tc>
          <w:tcPr>
            <w:tcW w:w="1134" w:type="dxa"/>
            <w:vAlign w:val="center"/>
          </w:tcPr>
          <w:p>
            <w:pPr>
              <w:widowControl/>
              <w:spacing w:before="100" w:beforeAutospacing="1" w:after="100" w:afterAutospacing="1"/>
              <w:jc w:val="center"/>
              <w:rPr>
                <w:rFonts w:hint="eastAsia" w:ascii="仿宋" w:hAnsi="仿宋" w:eastAsia="仿宋" w:cs="宋体"/>
                <w:kern w:val="0"/>
                <w:szCs w:val="21"/>
              </w:rPr>
            </w:pPr>
            <w:r>
              <w:rPr>
                <w:rFonts w:hint="eastAsia" w:ascii="仿宋" w:hAnsi="仿宋" w:eastAsia="仿宋" w:cs="宋体"/>
                <w:kern w:val="0"/>
                <w:szCs w:val="21"/>
              </w:rPr>
              <w:t>从事专业</w:t>
            </w:r>
          </w:p>
        </w:tc>
        <w:tc>
          <w:tcPr>
            <w:tcW w:w="5386" w:type="dxa"/>
            <w:gridSpan w:val="4"/>
            <w:vAlign w:val="center"/>
          </w:tcPr>
          <w:p>
            <w:pPr>
              <w:widowControl/>
              <w:spacing w:before="100" w:beforeAutospacing="1" w:after="100" w:afterAutospacing="1"/>
              <w:jc w:val="center"/>
              <w:rPr>
                <w:rFonts w:hint="eastAsia" w:ascii="仿宋" w:hAnsi="仿宋" w:eastAsia="仿宋"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4" w:hRule="atLeast"/>
        </w:trPr>
        <w:tc>
          <w:tcPr>
            <w:tcW w:w="1135" w:type="dxa"/>
            <w:vAlign w:val="center"/>
          </w:tcPr>
          <w:p>
            <w:pPr>
              <w:widowControl/>
              <w:spacing w:before="100" w:beforeAutospacing="1" w:after="100" w:afterAutospacing="1"/>
              <w:jc w:val="center"/>
              <w:rPr>
                <w:rFonts w:hint="eastAsia" w:ascii="仿宋" w:hAnsi="仿宋" w:eastAsia="仿宋" w:cs="宋体"/>
                <w:kern w:val="0"/>
                <w:szCs w:val="21"/>
              </w:rPr>
            </w:pPr>
            <w:r>
              <w:rPr>
                <w:rFonts w:hint="eastAsia" w:ascii="仿宋" w:hAnsi="仿宋" w:eastAsia="仿宋" w:cs="宋体"/>
                <w:kern w:val="0"/>
                <w:szCs w:val="21"/>
              </w:rPr>
              <w:t>通讯地址</w:t>
            </w:r>
          </w:p>
        </w:tc>
        <w:tc>
          <w:tcPr>
            <w:tcW w:w="7796" w:type="dxa"/>
            <w:gridSpan w:val="6"/>
            <w:vAlign w:val="center"/>
          </w:tcPr>
          <w:p>
            <w:pPr>
              <w:widowControl/>
              <w:spacing w:before="100" w:beforeAutospacing="1" w:after="100" w:afterAutospacing="1"/>
              <w:jc w:val="center"/>
              <w:rPr>
                <w:rFonts w:hint="eastAsia" w:ascii="仿宋" w:hAnsi="仿宋" w:eastAsia="仿宋"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trPr>
        <w:tc>
          <w:tcPr>
            <w:tcW w:w="1135" w:type="dxa"/>
            <w:vAlign w:val="center"/>
          </w:tcPr>
          <w:p>
            <w:pPr>
              <w:widowControl/>
              <w:spacing w:before="100" w:beforeAutospacing="1" w:after="100" w:afterAutospacing="1"/>
              <w:jc w:val="center"/>
              <w:rPr>
                <w:rFonts w:hint="eastAsia" w:ascii="仿宋" w:hAnsi="仿宋" w:eastAsia="仿宋" w:cs="宋体"/>
                <w:kern w:val="0"/>
                <w:szCs w:val="21"/>
              </w:rPr>
            </w:pPr>
            <w:r>
              <w:rPr>
                <w:rFonts w:hint="eastAsia" w:ascii="仿宋" w:hAnsi="仿宋" w:eastAsia="仿宋" w:cs="宋体"/>
                <w:kern w:val="0"/>
                <w:szCs w:val="21"/>
              </w:rPr>
              <w:t>邮政编码</w:t>
            </w:r>
          </w:p>
        </w:tc>
        <w:tc>
          <w:tcPr>
            <w:tcW w:w="1276" w:type="dxa"/>
            <w:vAlign w:val="center"/>
          </w:tcPr>
          <w:p>
            <w:pPr>
              <w:widowControl/>
              <w:spacing w:before="100" w:beforeAutospacing="1" w:after="100" w:afterAutospacing="1"/>
              <w:jc w:val="center"/>
              <w:rPr>
                <w:rFonts w:hint="eastAsia" w:ascii="仿宋" w:hAnsi="仿宋" w:eastAsia="仿宋" w:cs="宋体"/>
                <w:kern w:val="0"/>
                <w:szCs w:val="21"/>
              </w:rPr>
            </w:pPr>
          </w:p>
        </w:tc>
        <w:tc>
          <w:tcPr>
            <w:tcW w:w="1134" w:type="dxa"/>
            <w:vAlign w:val="center"/>
          </w:tcPr>
          <w:p>
            <w:pPr>
              <w:widowControl/>
              <w:spacing w:before="100" w:beforeAutospacing="1" w:after="100" w:afterAutospacing="1"/>
              <w:jc w:val="center"/>
              <w:rPr>
                <w:rFonts w:hint="eastAsia" w:ascii="仿宋" w:hAnsi="仿宋" w:eastAsia="仿宋" w:cs="宋体"/>
                <w:kern w:val="0"/>
                <w:szCs w:val="21"/>
              </w:rPr>
            </w:pPr>
            <w:r>
              <w:rPr>
                <w:rFonts w:hint="eastAsia" w:ascii="仿宋" w:hAnsi="仿宋" w:eastAsia="仿宋" w:cs="宋体"/>
                <w:kern w:val="0"/>
                <w:szCs w:val="21"/>
              </w:rPr>
              <w:t>联系电话</w:t>
            </w:r>
          </w:p>
        </w:tc>
        <w:tc>
          <w:tcPr>
            <w:tcW w:w="1984" w:type="dxa"/>
            <w:gridSpan w:val="2"/>
            <w:vAlign w:val="center"/>
          </w:tcPr>
          <w:p>
            <w:pPr>
              <w:widowControl/>
              <w:spacing w:before="100" w:beforeAutospacing="1" w:after="100" w:afterAutospacing="1"/>
              <w:jc w:val="center"/>
              <w:rPr>
                <w:rFonts w:hint="eastAsia" w:ascii="仿宋" w:hAnsi="仿宋" w:eastAsia="仿宋" w:cs="宋体"/>
                <w:kern w:val="0"/>
                <w:szCs w:val="21"/>
              </w:rPr>
            </w:pPr>
          </w:p>
        </w:tc>
        <w:tc>
          <w:tcPr>
            <w:tcW w:w="1134" w:type="dxa"/>
            <w:vAlign w:val="center"/>
          </w:tcPr>
          <w:p>
            <w:pPr>
              <w:widowControl/>
              <w:spacing w:before="100" w:beforeAutospacing="1" w:after="100" w:afterAutospacing="1"/>
              <w:jc w:val="center"/>
              <w:rPr>
                <w:rFonts w:hint="eastAsia" w:ascii="仿宋" w:hAnsi="仿宋" w:eastAsia="仿宋" w:cs="宋体"/>
                <w:kern w:val="0"/>
                <w:szCs w:val="21"/>
              </w:rPr>
            </w:pPr>
            <w:r>
              <w:rPr>
                <w:rFonts w:hint="eastAsia" w:ascii="仿宋" w:hAnsi="仿宋" w:eastAsia="仿宋" w:cs="宋体"/>
                <w:kern w:val="0"/>
                <w:szCs w:val="21"/>
              </w:rPr>
              <w:t>手 机</w:t>
            </w:r>
          </w:p>
        </w:tc>
        <w:tc>
          <w:tcPr>
            <w:tcW w:w="2268" w:type="dxa"/>
            <w:vAlign w:val="center"/>
          </w:tcPr>
          <w:p>
            <w:pPr>
              <w:widowControl/>
              <w:spacing w:before="100" w:beforeAutospacing="1" w:after="100" w:afterAutospacing="1"/>
              <w:jc w:val="center"/>
              <w:rPr>
                <w:rFonts w:hint="eastAsia" w:ascii="仿宋" w:hAnsi="仿宋" w:eastAsia="仿宋"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3" w:hRule="atLeast"/>
        </w:trPr>
        <w:tc>
          <w:tcPr>
            <w:tcW w:w="1135" w:type="dxa"/>
            <w:vAlign w:val="center"/>
          </w:tcPr>
          <w:p>
            <w:pPr>
              <w:widowControl/>
              <w:spacing w:before="100" w:beforeAutospacing="1" w:after="100" w:afterAutospacing="1"/>
              <w:jc w:val="center"/>
              <w:rPr>
                <w:rFonts w:hint="eastAsia" w:ascii="仿宋" w:hAnsi="仿宋" w:eastAsia="仿宋" w:cs="宋体"/>
                <w:kern w:val="0"/>
                <w:szCs w:val="21"/>
              </w:rPr>
            </w:pPr>
            <w:r>
              <w:rPr>
                <w:rFonts w:hint="eastAsia" w:ascii="仿宋" w:hAnsi="仿宋" w:eastAsia="仿宋" w:cs="宋体"/>
                <w:kern w:val="0"/>
                <w:szCs w:val="21"/>
              </w:rPr>
              <w:t>电子信箱</w:t>
            </w:r>
          </w:p>
        </w:tc>
        <w:tc>
          <w:tcPr>
            <w:tcW w:w="4394" w:type="dxa"/>
            <w:gridSpan w:val="4"/>
            <w:vAlign w:val="center"/>
          </w:tcPr>
          <w:p>
            <w:pPr>
              <w:widowControl/>
              <w:spacing w:before="100" w:beforeAutospacing="1" w:after="100" w:afterAutospacing="1"/>
              <w:jc w:val="center"/>
              <w:rPr>
                <w:rFonts w:hint="eastAsia" w:ascii="仿宋" w:hAnsi="仿宋" w:eastAsia="仿宋" w:cs="宋体"/>
                <w:kern w:val="0"/>
                <w:szCs w:val="21"/>
              </w:rPr>
            </w:pPr>
          </w:p>
        </w:tc>
        <w:tc>
          <w:tcPr>
            <w:tcW w:w="1134" w:type="dxa"/>
            <w:vAlign w:val="center"/>
          </w:tcPr>
          <w:p>
            <w:pPr>
              <w:widowControl/>
              <w:spacing w:before="100" w:beforeAutospacing="1" w:after="100" w:afterAutospacing="1"/>
              <w:jc w:val="center"/>
              <w:rPr>
                <w:rFonts w:hint="eastAsia" w:ascii="仿宋" w:hAnsi="仿宋" w:eastAsia="仿宋" w:cs="宋体"/>
                <w:kern w:val="0"/>
                <w:szCs w:val="21"/>
              </w:rPr>
            </w:pPr>
            <w:r>
              <w:rPr>
                <w:rFonts w:hint="eastAsia" w:ascii="仿宋" w:hAnsi="仿宋" w:eastAsia="仿宋" w:cs="宋体"/>
                <w:kern w:val="0"/>
                <w:szCs w:val="21"/>
              </w:rPr>
              <w:t>传 真</w:t>
            </w:r>
          </w:p>
        </w:tc>
        <w:tc>
          <w:tcPr>
            <w:tcW w:w="2268" w:type="dxa"/>
            <w:vAlign w:val="center"/>
          </w:tcPr>
          <w:p>
            <w:pPr>
              <w:widowControl/>
              <w:spacing w:before="100" w:beforeAutospacing="1" w:after="100" w:afterAutospacing="1"/>
              <w:jc w:val="center"/>
              <w:rPr>
                <w:rFonts w:hint="eastAsia" w:ascii="仿宋" w:hAnsi="仿宋" w:eastAsia="仿宋"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9" w:hRule="atLeast"/>
        </w:trPr>
        <w:tc>
          <w:tcPr>
            <w:tcW w:w="1135" w:type="dxa"/>
            <w:vAlign w:val="center"/>
          </w:tcPr>
          <w:p>
            <w:pPr>
              <w:widowControl/>
              <w:spacing w:before="100" w:beforeAutospacing="1" w:after="100" w:afterAutospacing="1"/>
              <w:jc w:val="center"/>
              <w:rPr>
                <w:rFonts w:hint="eastAsia" w:ascii="仿宋" w:hAnsi="仿宋" w:eastAsia="仿宋" w:cs="宋体"/>
                <w:kern w:val="0"/>
                <w:szCs w:val="21"/>
              </w:rPr>
            </w:pPr>
            <w:r>
              <w:rPr>
                <w:rFonts w:hint="eastAsia" w:ascii="仿宋" w:hAnsi="仿宋" w:eastAsia="仿宋" w:cs="宋体"/>
                <w:kern w:val="0"/>
                <w:szCs w:val="21"/>
              </w:rPr>
              <w:t>毕业院校</w:t>
            </w:r>
          </w:p>
        </w:tc>
        <w:tc>
          <w:tcPr>
            <w:tcW w:w="4394" w:type="dxa"/>
            <w:gridSpan w:val="4"/>
            <w:vAlign w:val="center"/>
          </w:tcPr>
          <w:p>
            <w:pPr>
              <w:widowControl/>
              <w:spacing w:before="100" w:beforeAutospacing="1" w:after="100" w:afterAutospacing="1"/>
              <w:jc w:val="center"/>
              <w:rPr>
                <w:rFonts w:hint="eastAsia" w:ascii="仿宋" w:hAnsi="仿宋" w:eastAsia="仿宋" w:cs="宋体"/>
                <w:kern w:val="0"/>
                <w:szCs w:val="21"/>
              </w:rPr>
            </w:pPr>
          </w:p>
        </w:tc>
        <w:tc>
          <w:tcPr>
            <w:tcW w:w="1134" w:type="dxa"/>
            <w:vAlign w:val="center"/>
          </w:tcPr>
          <w:p>
            <w:pPr>
              <w:widowControl/>
              <w:spacing w:before="100" w:beforeAutospacing="1" w:after="100" w:afterAutospacing="1"/>
              <w:jc w:val="center"/>
              <w:rPr>
                <w:rFonts w:hint="eastAsia" w:ascii="仿宋" w:hAnsi="仿宋" w:eastAsia="仿宋" w:cs="宋体"/>
                <w:kern w:val="0"/>
                <w:szCs w:val="21"/>
              </w:rPr>
            </w:pPr>
            <w:r>
              <w:rPr>
                <w:rFonts w:hint="eastAsia" w:ascii="仿宋" w:hAnsi="仿宋" w:eastAsia="仿宋" w:cs="宋体"/>
                <w:kern w:val="0"/>
                <w:szCs w:val="21"/>
              </w:rPr>
              <w:t>所学专业</w:t>
            </w:r>
          </w:p>
        </w:tc>
        <w:tc>
          <w:tcPr>
            <w:tcW w:w="2268" w:type="dxa"/>
            <w:vAlign w:val="center"/>
          </w:tcPr>
          <w:p>
            <w:pPr>
              <w:widowControl/>
              <w:spacing w:before="100" w:beforeAutospacing="1" w:after="100" w:afterAutospacing="1"/>
              <w:jc w:val="center"/>
              <w:rPr>
                <w:rFonts w:hint="eastAsia" w:ascii="仿宋" w:hAnsi="仿宋" w:eastAsia="仿宋"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4" w:hRule="atLeast"/>
        </w:trPr>
        <w:tc>
          <w:tcPr>
            <w:tcW w:w="1135" w:type="dxa"/>
            <w:vAlign w:val="center"/>
          </w:tcPr>
          <w:p>
            <w:pPr>
              <w:widowControl/>
              <w:spacing w:before="100" w:beforeAutospacing="1" w:after="100" w:afterAutospacing="1"/>
              <w:jc w:val="center"/>
              <w:rPr>
                <w:rFonts w:hint="eastAsia" w:ascii="仿宋" w:hAnsi="仿宋" w:eastAsia="仿宋" w:cs="宋体"/>
                <w:kern w:val="0"/>
                <w:szCs w:val="21"/>
              </w:rPr>
            </w:pPr>
            <w:r>
              <w:rPr>
                <w:rFonts w:hint="eastAsia" w:ascii="仿宋" w:hAnsi="仿宋" w:eastAsia="仿宋" w:cs="宋体"/>
                <w:kern w:val="0"/>
                <w:szCs w:val="21"/>
              </w:rPr>
              <w:t>毕业时间</w:t>
            </w:r>
          </w:p>
        </w:tc>
        <w:tc>
          <w:tcPr>
            <w:tcW w:w="2410" w:type="dxa"/>
            <w:gridSpan w:val="2"/>
            <w:vAlign w:val="center"/>
          </w:tcPr>
          <w:p>
            <w:pPr>
              <w:widowControl/>
              <w:spacing w:before="100" w:beforeAutospacing="1" w:after="100" w:afterAutospacing="1"/>
              <w:jc w:val="center"/>
              <w:rPr>
                <w:rFonts w:hint="eastAsia" w:ascii="仿宋" w:hAnsi="仿宋" w:eastAsia="仿宋" w:cs="宋体"/>
                <w:kern w:val="0"/>
                <w:szCs w:val="21"/>
              </w:rPr>
            </w:pPr>
          </w:p>
        </w:tc>
        <w:tc>
          <w:tcPr>
            <w:tcW w:w="850" w:type="dxa"/>
            <w:vAlign w:val="center"/>
          </w:tcPr>
          <w:p>
            <w:pPr>
              <w:widowControl/>
              <w:spacing w:before="100" w:beforeAutospacing="1" w:after="100" w:afterAutospacing="1"/>
              <w:jc w:val="center"/>
              <w:rPr>
                <w:rFonts w:hint="eastAsia" w:ascii="仿宋" w:hAnsi="仿宋" w:eastAsia="仿宋" w:cs="宋体"/>
                <w:kern w:val="0"/>
                <w:szCs w:val="21"/>
              </w:rPr>
            </w:pPr>
            <w:r>
              <w:rPr>
                <w:rFonts w:hint="eastAsia" w:ascii="仿宋" w:hAnsi="仿宋" w:eastAsia="仿宋" w:cs="宋体"/>
                <w:kern w:val="0"/>
                <w:szCs w:val="21"/>
              </w:rPr>
              <w:t>学历</w:t>
            </w:r>
          </w:p>
        </w:tc>
        <w:tc>
          <w:tcPr>
            <w:tcW w:w="1134" w:type="dxa"/>
            <w:vAlign w:val="center"/>
          </w:tcPr>
          <w:p>
            <w:pPr>
              <w:widowControl/>
              <w:spacing w:before="100" w:beforeAutospacing="1" w:after="100" w:afterAutospacing="1"/>
              <w:jc w:val="center"/>
              <w:rPr>
                <w:rFonts w:hint="eastAsia" w:ascii="仿宋" w:hAnsi="仿宋" w:eastAsia="仿宋" w:cs="宋体"/>
                <w:kern w:val="0"/>
                <w:szCs w:val="21"/>
              </w:rPr>
            </w:pPr>
          </w:p>
        </w:tc>
        <w:tc>
          <w:tcPr>
            <w:tcW w:w="1134" w:type="dxa"/>
            <w:vAlign w:val="center"/>
          </w:tcPr>
          <w:p>
            <w:pPr>
              <w:widowControl/>
              <w:spacing w:before="100" w:beforeAutospacing="1" w:after="100" w:afterAutospacing="1"/>
              <w:jc w:val="center"/>
              <w:rPr>
                <w:rFonts w:hint="eastAsia" w:ascii="仿宋" w:hAnsi="仿宋" w:eastAsia="仿宋" w:cs="宋体"/>
                <w:kern w:val="0"/>
                <w:szCs w:val="21"/>
              </w:rPr>
            </w:pPr>
            <w:r>
              <w:rPr>
                <w:rFonts w:hint="eastAsia" w:ascii="仿宋" w:hAnsi="仿宋" w:eastAsia="仿宋" w:cs="宋体"/>
                <w:kern w:val="0"/>
                <w:szCs w:val="21"/>
              </w:rPr>
              <w:t>学 位</w:t>
            </w:r>
          </w:p>
        </w:tc>
        <w:tc>
          <w:tcPr>
            <w:tcW w:w="2268" w:type="dxa"/>
            <w:vAlign w:val="center"/>
          </w:tcPr>
          <w:p>
            <w:pPr>
              <w:widowControl/>
              <w:spacing w:before="100" w:beforeAutospacing="1" w:after="100" w:afterAutospacing="1"/>
              <w:jc w:val="center"/>
              <w:rPr>
                <w:rFonts w:hint="eastAsia" w:ascii="仿宋" w:hAnsi="仿宋" w:eastAsia="仿宋"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7" w:hRule="atLeast"/>
        </w:trPr>
        <w:tc>
          <w:tcPr>
            <w:tcW w:w="8931" w:type="dxa"/>
            <w:gridSpan w:val="7"/>
            <w:vAlign w:val="center"/>
          </w:tcPr>
          <w:p>
            <w:pPr>
              <w:widowControl/>
              <w:spacing w:before="100" w:beforeAutospacing="1" w:after="100" w:afterAutospacing="1"/>
              <w:rPr>
                <w:rFonts w:hint="eastAsia" w:ascii="仿宋" w:hAnsi="仿宋" w:eastAsia="仿宋" w:cs="宋体"/>
                <w:kern w:val="0"/>
                <w:szCs w:val="21"/>
              </w:rPr>
            </w:pPr>
            <w:r>
              <w:rPr>
                <w:rFonts w:hint="eastAsia" w:ascii="仿宋" w:hAnsi="仿宋" w:eastAsia="仿宋" w:cs="宋体"/>
                <w:kern w:val="0"/>
                <w:szCs w:val="21"/>
              </w:rPr>
              <w:t>会何种外语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5" w:hRule="atLeast"/>
        </w:trPr>
        <w:tc>
          <w:tcPr>
            <w:tcW w:w="8931" w:type="dxa"/>
            <w:gridSpan w:val="7"/>
            <w:vAlign w:val="center"/>
          </w:tcPr>
          <w:p>
            <w:pPr>
              <w:widowControl/>
              <w:spacing w:before="100" w:beforeAutospacing="1" w:after="100" w:afterAutospacing="1"/>
              <w:rPr>
                <w:rFonts w:hint="eastAsia" w:ascii="仿宋" w:hAnsi="仿宋" w:eastAsia="仿宋" w:cs="宋体"/>
                <w:kern w:val="0"/>
                <w:szCs w:val="21"/>
              </w:rPr>
            </w:pPr>
            <w:r>
              <w:rPr>
                <w:rFonts w:hint="eastAsia" w:ascii="仿宋" w:hAnsi="仿宋" w:eastAsia="仿宋" w:cs="宋体"/>
                <w:kern w:val="0"/>
                <w:szCs w:val="21"/>
              </w:rPr>
              <w:t>外语熟练程度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33" w:hRule="atLeast"/>
        </w:trPr>
        <w:tc>
          <w:tcPr>
            <w:tcW w:w="1135" w:type="dxa"/>
            <w:vAlign w:val="center"/>
          </w:tcPr>
          <w:p>
            <w:pPr>
              <w:widowControl/>
              <w:spacing w:before="100" w:beforeAutospacing="1" w:after="100" w:afterAutospacing="1"/>
              <w:jc w:val="center"/>
              <w:rPr>
                <w:rFonts w:hint="eastAsia" w:ascii="仿宋" w:hAnsi="仿宋" w:eastAsia="仿宋" w:cs="宋体"/>
                <w:kern w:val="0"/>
                <w:szCs w:val="21"/>
              </w:rPr>
            </w:pPr>
          </w:p>
          <w:p>
            <w:pPr>
              <w:widowControl/>
              <w:spacing w:before="100" w:beforeAutospacing="1" w:after="100" w:afterAutospacing="1"/>
              <w:jc w:val="center"/>
              <w:rPr>
                <w:rFonts w:hint="eastAsia" w:ascii="仿宋" w:hAnsi="仿宋" w:eastAsia="仿宋" w:cs="宋体"/>
                <w:kern w:val="0"/>
                <w:szCs w:val="21"/>
              </w:rPr>
            </w:pPr>
            <w:r>
              <w:rPr>
                <w:rFonts w:hint="eastAsia" w:ascii="仿宋" w:hAnsi="仿宋" w:eastAsia="仿宋" w:cs="宋体"/>
                <w:kern w:val="0"/>
                <w:szCs w:val="21"/>
              </w:rPr>
              <w:t>擅长领域</w:t>
            </w:r>
          </w:p>
          <w:p>
            <w:pPr>
              <w:widowControl/>
              <w:spacing w:before="100" w:beforeAutospacing="1" w:after="100" w:afterAutospacing="1"/>
              <w:jc w:val="center"/>
              <w:rPr>
                <w:rFonts w:hint="eastAsia" w:ascii="仿宋" w:hAnsi="仿宋" w:eastAsia="仿宋" w:cs="宋体"/>
                <w:kern w:val="0"/>
                <w:szCs w:val="21"/>
              </w:rPr>
            </w:pPr>
          </w:p>
        </w:tc>
        <w:tc>
          <w:tcPr>
            <w:tcW w:w="7796" w:type="dxa"/>
            <w:gridSpan w:val="6"/>
            <w:vAlign w:val="center"/>
          </w:tcPr>
          <w:p>
            <w:pPr>
              <w:widowControl/>
              <w:spacing w:before="100" w:beforeAutospacing="1" w:after="100" w:afterAutospacing="1"/>
              <w:jc w:val="center"/>
              <w:rPr>
                <w:rFonts w:hint="eastAsia" w:ascii="仿宋" w:hAnsi="仿宋" w:eastAsia="仿宋"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56" w:hRule="atLeast"/>
        </w:trPr>
        <w:tc>
          <w:tcPr>
            <w:tcW w:w="1135" w:type="dxa"/>
            <w:vAlign w:val="center"/>
          </w:tcPr>
          <w:p>
            <w:pPr>
              <w:widowControl/>
              <w:spacing w:before="100" w:beforeAutospacing="1" w:after="100" w:afterAutospacing="1"/>
              <w:jc w:val="center"/>
              <w:rPr>
                <w:rFonts w:hint="eastAsia" w:ascii="仿宋" w:hAnsi="仿宋" w:eastAsia="仿宋" w:cs="宋体"/>
                <w:kern w:val="0"/>
                <w:szCs w:val="21"/>
              </w:rPr>
            </w:pPr>
          </w:p>
          <w:p>
            <w:pPr>
              <w:widowControl/>
              <w:spacing w:before="100" w:beforeAutospacing="1" w:after="100" w:afterAutospacing="1"/>
              <w:jc w:val="center"/>
              <w:rPr>
                <w:rFonts w:hint="eastAsia" w:ascii="仿宋" w:hAnsi="仿宋" w:eastAsia="仿宋" w:cs="宋体"/>
                <w:kern w:val="0"/>
                <w:szCs w:val="21"/>
              </w:rPr>
            </w:pPr>
            <w:r>
              <w:rPr>
                <w:rFonts w:hint="eastAsia" w:ascii="仿宋" w:hAnsi="仿宋" w:eastAsia="仿宋" w:cs="宋体"/>
                <w:kern w:val="0"/>
                <w:szCs w:val="21"/>
              </w:rPr>
              <w:t>工作简历</w:t>
            </w:r>
          </w:p>
          <w:p>
            <w:pPr>
              <w:widowControl/>
              <w:spacing w:before="100" w:beforeAutospacing="1" w:after="100" w:afterAutospacing="1"/>
              <w:jc w:val="center"/>
              <w:rPr>
                <w:rFonts w:hint="eastAsia" w:ascii="仿宋" w:hAnsi="仿宋" w:eastAsia="仿宋" w:cs="宋体"/>
                <w:kern w:val="0"/>
                <w:szCs w:val="21"/>
              </w:rPr>
            </w:pPr>
          </w:p>
        </w:tc>
        <w:tc>
          <w:tcPr>
            <w:tcW w:w="7796" w:type="dxa"/>
            <w:gridSpan w:val="6"/>
            <w:vAlign w:val="center"/>
          </w:tcPr>
          <w:p>
            <w:pPr>
              <w:widowControl/>
              <w:spacing w:before="100" w:beforeAutospacing="1" w:after="100" w:afterAutospacing="1"/>
              <w:jc w:val="center"/>
              <w:rPr>
                <w:rFonts w:hint="eastAsia" w:ascii="仿宋" w:hAnsi="仿宋" w:eastAsia="仿宋" w:cs="宋体"/>
                <w:kern w:val="0"/>
                <w:szCs w:val="21"/>
              </w:rPr>
            </w:pPr>
          </w:p>
        </w:tc>
      </w:tr>
    </w:tbl>
    <w:p>
      <w:pPr>
        <w:widowControl/>
        <w:spacing w:before="100" w:beforeAutospacing="1" w:after="100" w:afterAutospacing="1"/>
        <w:jc w:val="center"/>
        <w:rPr>
          <w:rFonts w:hint="eastAsia" w:ascii="仿宋" w:hAnsi="仿宋" w:eastAsia="仿宋" w:cs="宋体"/>
          <w:kern w:val="0"/>
          <w:sz w:val="32"/>
          <w:szCs w:val="32"/>
        </w:rPr>
      </w:pPr>
    </w:p>
    <w:tbl>
      <w:tblPr>
        <w:tblStyle w:val="8"/>
        <w:tblW w:w="8931"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1"/>
        <w:gridCol w:w="65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00" w:hRule="atLeast"/>
        </w:trPr>
        <w:tc>
          <w:tcPr>
            <w:tcW w:w="2411" w:type="dxa"/>
            <w:vAlign w:val="center"/>
          </w:tcPr>
          <w:p>
            <w:pPr>
              <w:widowControl/>
              <w:spacing w:before="100" w:beforeAutospacing="1" w:after="100" w:afterAutospacing="1"/>
              <w:jc w:val="center"/>
              <w:rPr>
                <w:rFonts w:hint="eastAsia" w:ascii="仿宋" w:hAnsi="仿宋" w:eastAsia="仿宋" w:cs="宋体"/>
                <w:kern w:val="0"/>
                <w:szCs w:val="21"/>
              </w:rPr>
            </w:pPr>
            <w:r>
              <w:rPr>
                <w:rFonts w:hint="eastAsia" w:ascii="仿宋" w:hAnsi="仿宋" w:eastAsia="仿宋" w:cs="宋体"/>
                <w:kern w:val="0"/>
                <w:szCs w:val="21"/>
              </w:rPr>
              <w:t>发明、著作、学术论文，发表时间、发表刊物名称</w:t>
            </w:r>
          </w:p>
        </w:tc>
        <w:tc>
          <w:tcPr>
            <w:tcW w:w="6520" w:type="dxa"/>
            <w:vAlign w:val="center"/>
          </w:tcPr>
          <w:p>
            <w:pPr>
              <w:widowControl/>
              <w:spacing w:before="100" w:beforeAutospacing="1" w:after="100" w:afterAutospacing="1"/>
              <w:jc w:val="center"/>
              <w:rPr>
                <w:rFonts w:hint="eastAsia" w:ascii="仿宋" w:hAnsi="仿宋" w:eastAsia="仿宋"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49" w:hRule="atLeast"/>
        </w:trPr>
        <w:tc>
          <w:tcPr>
            <w:tcW w:w="2411" w:type="dxa"/>
            <w:vAlign w:val="center"/>
          </w:tcPr>
          <w:p>
            <w:pPr>
              <w:widowControl/>
              <w:spacing w:before="100" w:beforeAutospacing="1" w:after="100" w:afterAutospacing="1"/>
              <w:jc w:val="center"/>
              <w:rPr>
                <w:rFonts w:hint="eastAsia" w:ascii="仿宋" w:hAnsi="仿宋" w:eastAsia="仿宋" w:cs="宋体"/>
                <w:kern w:val="0"/>
                <w:szCs w:val="21"/>
              </w:rPr>
            </w:pPr>
            <w:r>
              <w:rPr>
                <w:rFonts w:hint="eastAsia" w:ascii="仿宋" w:hAnsi="仿宋" w:eastAsia="仿宋" w:cs="宋体"/>
                <w:kern w:val="0"/>
                <w:szCs w:val="21"/>
              </w:rPr>
              <w:t>标准化工作经验（管理、科研、标准制定、技术委员会、试点评估等）</w:t>
            </w:r>
          </w:p>
        </w:tc>
        <w:tc>
          <w:tcPr>
            <w:tcW w:w="6520" w:type="dxa"/>
            <w:vAlign w:val="center"/>
          </w:tcPr>
          <w:p>
            <w:pPr>
              <w:widowControl/>
              <w:spacing w:before="100" w:beforeAutospacing="1" w:after="100" w:afterAutospacing="1"/>
              <w:jc w:val="center"/>
              <w:rPr>
                <w:rFonts w:hint="eastAsia" w:ascii="仿宋" w:hAnsi="仿宋" w:eastAsia="仿宋"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9" w:hRule="atLeast"/>
        </w:trPr>
        <w:tc>
          <w:tcPr>
            <w:tcW w:w="2411" w:type="dxa"/>
            <w:vAlign w:val="center"/>
          </w:tcPr>
          <w:p>
            <w:pPr>
              <w:widowControl/>
              <w:spacing w:before="100" w:beforeAutospacing="1" w:after="100" w:afterAutospacing="1"/>
              <w:jc w:val="center"/>
              <w:rPr>
                <w:rFonts w:hint="eastAsia" w:ascii="仿宋" w:hAnsi="仿宋" w:eastAsia="仿宋" w:cs="宋体"/>
                <w:kern w:val="0"/>
                <w:szCs w:val="21"/>
              </w:rPr>
            </w:pPr>
            <w:r>
              <w:rPr>
                <w:rFonts w:hint="eastAsia" w:ascii="仿宋" w:hAnsi="仿宋" w:eastAsia="仿宋" w:cs="宋体"/>
                <w:kern w:val="0"/>
                <w:szCs w:val="21"/>
              </w:rPr>
              <w:t>受过何种奖励</w:t>
            </w:r>
          </w:p>
        </w:tc>
        <w:tc>
          <w:tcPr>
            <w:tcW w:w="6520" w:type="dxa"/>
            <w:vAlign w:val="center"/>
          </w:tcPr>
          <w:p>
            <w:pPr>
              <w:widowControl/>
              <w:spacing w:before="100" w:beforeAutospacing="1" w:after="100" w:afterAutospacing="1"/>
              <w:jc w:val="center"/>
              <w:rPr>
                <w:rFonts w:hint="eastAsia" w:ascii="仿宋" w:hAnsi="仿宋" w:eastAsia="仿宋"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4" w:hRule="atLeast"/>
        </w:trPr>
        <w:tc>
          <w:tcPr>
            <w:tcW w:w="2411" w:type="dxa"/>
            <w:vAlign w:val="center"/>
          </w:tcPr>
          <w:p>
            <w:pPr>
              <w:widowControl/>
              <w:spacing w:before="100" w:beforeAutospacing="1" w:after="100" w:afterAutospacing="1"/>
              <w:jc w:val="center"/>
              <w:rPr>
                <w:rFonts w:hint="eastAsia" w:ascii="仿宋" w:hAnsi="仿宋" w:eastAsia="仿宋" w:cs="宋体"/>
                <w:kern w:val="0"/>
                <w:szCs w:val="21"/>
              </w:rPr>
            </w:pPr>
            <w:r>
              <w:rPr>
                <w:rFonts w:hint="eastAsia" w:ascii="仿宋" w:hAnsi="仿宋" w:eastAsia="仿宋" w:cs="宋体"/>
                <w:kern w:val="0"/>
                <w:szCs w:val="21"/>
              </w:rPr>
              <w:t>备 注</w:t>
            </w:r>
          </w:p>
        </w:tc>
        <w:tc>
          <w:tcPr>
            <w:tcW w:w="6520" w:type="dxa"/>
            <w:vAlign w:val="center"/>
          </w:tcPr>
          <w:p>
            <w:pPr>
              <w:widowControl/>
              <w:spacing w:before="100" w:beforeAutospacing="1" w:after="100" w:afterAutospacing="1"/>
              <w:jc w:val="center"/>
              <w:rPr>
                <w:rFonts w:hint="eastAsia" w:ascii="仿宋" w:hAnsi="仿宋" w:eastAsia="仿宋"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12" w:hRule="atLeast"/>
        </w:trPr>
        <w:tc>
          <w:tcPr>
            <w:tcW w:w="2411" w:type="dxa"/>
            <w:vAlign w:val="center"/>
          </w:tcPr>
          <w:p>
            <w:pPr>
              <w:widowControl/>
              <w:spacing w:before="100" w:beforeAutospacing="1" w:after="100" w:afterAutospacing="1"/>
              <w:jc w:val="center"/>
              <w:rPr>
                <w:rFonts w:hint="eastAsia" w:ascii="仿宋" w:hAnsi="仿宋" w:eastAsia="仿宋" w:cs="宋体"/>
                <w:kern w:val="0"/>
                <w:szCs w:val="21"/>
              </w:rPr>
            </w:pPr>
            <w:r>
              <w:rPr>
                <w:rFonts w:hint="eastAsia" w:ascii="仿宋" w:hAnsi="仿宋" w:eastAsia="仿宋" w:cs="宋体"/>
                <w:kern w:val="0"/>
                <w:szCs w:val="21"/>
              </w:rPr>
              <w:t>所在单位意见</w:t>
            </w:r>
          </w:p>
        </w:tc>
        <w:tc>
          <w:tcPr>
            <w:tcW w:w="6520" w:type="dxa"/>
            <w:vAlign w:val="center"/>
          </w:tcPr>
          <w:p>
            <w:pPr>
              <w:widowControl/>
              <w:spacing w:before="100" w:beforeAutospacing="1" w:after="100" w:afterAutospacing="1"/>
              <w:jc w:val="center"/>
              <w:rPr>
                <w:rFonts w:hint="eastAsia" w:ascii="仿宋" w:hAnsi="仿宋" w:eastAsia="仿宋" w:cs="宋体"/>
                <w:kern w:val="0"/>
                <w:szCs w:val="21"/>
              </w:rPr>
            </w:pPr>
          </w:p>
          <w:p>
            <w:pPr>
              <w:widowControl/>
              <w:spacing w:before="100" w:beforeAutospacing="1" w:after="100" w:afterAutospacing="1"/>
              <w:jc w:val="center"/>
              <w:rPr>
                <w:rFonts w:hint="eastAsia" w:ascii="仿宋" w:hAnsi="仿宋" w:eastAsia="仿宋" w:cs="宋体"/>
                <w:kern w:val="0"/>
                <w:szCs w:val="21"/>
              </w:rPr>
            </w:pPr>
          </w:p>
          <w:p>
            <w:pPr>
              <w:widowControl/>
              <w:spacing w:before="100" w:beforeAutospacing="1" w:after="100" w:afterAutospacing="1"/>
              <w:jc w:val="center"/>
              <w:rPr>
                <w:rFonts w:hint="eastAsia" w:ascii="仿宋" w:hAnsi="仿宋" w:eastAsia="仿宋" w:cs="宋体"/>
                <w:kern w:val="0"/>
                <w:szCs w:val="21"/>
              </w:rPr>
            </w:pPr>
            <w:r>
              <w:rPr>
                <w:rFonts w:hint="eastAsia" w:ascii="仿宋" w:hAnsi="仿宋" w:eastAsia="仿宋" w:cs="宋体"/>
                <w:kern w:val="0"/>
                <w:szCs w:val="21"/>
              </w:rPr>
              <w:t>负责人：           （签名、公章）</w:t>
            </w:r>
          </w:p>
          <w:p>
            <w:pPr>
              <w:widowControl/>
              <w:spacing w:before="100" w:beforeAutospacing="1" w:after="100" w:afterAutospacing="1"/>
              <w:jc w:val="center"/>
              <w:rPr>
                <w:rFonts w:hint="eastAsia" w:ascii="仿宋" w:hAnsi="仿宋" w:eastAsia="仿宋" w:cs="宋体"/>
                <w:kern w:val="0"/>
                <w:szCs w:val="21"/>
              </w:rPr>
            </w:pPr>
            <w:r>
              <w:rPr>
                <w:rFonts w:hint="eastAsia" w:ascii="仿宋" w:hAnsi="仿宋" w:eastAsia="仿宋" w:cs="宋体"/>
                <w:kern w:val="0"/>
                <w:szCs w:val="21"/>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48" w:hRule="atLeast"/>
        </w:trPr>
        <w:tc>
          <w:tcPr>
            <w:tcW w:w="2411" w:type="dxa"/>
            <w:vAlign w:val="center"/>
          </w:tcPr>
          <w:p>
            <w:pPr>
              <w:widowControl/>
              <w:spacing w:before="100" w:beforeAutospacing="1" w:after="100" w:afterAutospacing="1"/>
              <w:jc w:val="center"/>
              <w:rPr>
                <w:rFonts w:hint="eastAsia" w:ascii="仿宋" w:hAnsi="仿宋" w:eastAsia="仿宋" w:cs="宋体"/>
                <w:kern w:val="0"/>
                <w:szCs w:val="21"/>
              </w:rPr>
            </w:pPr>
            <w:r>
              <w:rPr>
                <w:rFonts w:hint="eastAsia" w:ascii="仿宋" w:hAnsi="仿宋" w:eastAsia="仿宋" w:cs="宋体"/>
                <w:kern w:val="0"/>
                <w:szCs w:val="21"/>
              </w:rPr>
              <w:t>推荐部门意见</w:t>
            </w:r>
          </w:p>
        </w:tc>
        <w:tc>
          <w:tcPr>
            <w:tcW w:w="6520" w:type="dxa"/>
            <w:vAlign w:val="center"/>
          </w:tcPr>
          <w:p>
            <w:pPr>
              <w:widowControl/>
              <w:spacing w:before="100" w:beforeAutospacing="1" w:after="100" w:afterAutospacing="1"/>
              <w:jc w:val="center"/>
              <w:rPr>
                <w:rFonts w:hint="eastAsia" w:ascii="仿宋" w:hAnsi="仿宋" w:eastAsia="仿宋" w:cs="宋体"/>
                <w:kern w:val="0"/>
                <w:szCs w:val="21"/>
              </w:rPr>
            </w:pPr>
          </w:p>
          <w:p>
            <w:pPr>
              <w:widowControl/>
              <w:spacing w:before="100" w:beforeAutospacing="1" w:after="100" w:afterAutospacing="1"/>
              <w:jc w:val="center"/>
              <w:rPr>
                <w:rFonts w:hint="eastAsia" w:ascii="仿宋" w:hAnsi="仿宋" w:eastAsia="仿宋" w:cs="宋体"/>
                <w:kern w:val="0"/>
                <w:szCs w:val="21"/>
              </w:rPr>
            </w:pPr>
          </w:p>
          <w:p>
            <w:pPr>
              <w:widowControl/>
              <w:spacing w:before="100" w:beforeAutospacing="1" w:after="100" w:afterAutospacing="1"/>
              <w:jc w:val="center"/>
              <w:rPr>
                <w:rFonts w:hint="eastAsia" w:ascii="仿宋" w:hAnsi="仿宋" w:eastAsia="仿宋" w:cs="宋体"/>
                <w:kern w:val="0"/>
                <w:szCs w:val="21"/>
              </w:rPr>
            </w:pPr>
            <w:r>
              <w:rPr>
                <w:rFonts w:hint="eastAsia" w:ascii="仿宋" w:hAnsi="仿宋" w:eastAsia="仿宋" w:cs="宋体"/>
                <w:kern w:val="0"/>
                <w:szCs w:val="21"/>
              </w:rPr>
              <w:t>负责人：          （签名、公章）</w:t>
            </w:r>
          </w:p>
          <w:p>
            <w:pPr>
              <w:widowControl/>
              <w:spacing w:before="100" w:beforeAutospacing="1" w:after="100" w:afterAutospacing="1"/>
              <w:jc w:val="center"/>
              <w:rPr>
                <w:rFonts w:hint="eastAsia" w:ascii="仿宋" w:hAnsi="仿宋" w:eastAsia="仿宋" w:cs="宋体"/>
                <w:kern w:val="0"/>
                <w:szCs w:val="21"/>
              </w:rPr>
            </w:pPr>
            <w:r>
              <w:rPr>
                <w:rFonts w:hint="eastAsia" w:ascii="仿宋" w:hAnsi="仿宋" w:eastAsia="仿宋" w:cs="宋体"/>
                <w:kern w:val="0"/>
                <w:szCs w:val="21"/>
              </w:rPr>
              <w:t xml:space="preserve">                             年   月   日</w:t>
            </w:r>
          </w:p>
        </w:tc>
      </w:tr>
    </w:tbl>
    <w:p>
      <w:pPr>
        <w:widowControl/>
        <w:spacing w:before="100" w:beforeAutospacing="1" w:after="100" w:afterAutospacing="1"/>
        <w:rPr>
          <w:rFonts w:ascii="仿宋" w:hAnsi="仿宋" w:eastAsia="仿宋"/>
          <w:sz w:val="32"/>
          <w:szCs w:val="32"/>
        </w:rPr>
      </w:pPr>
      <w:r>
        <w:rPr>
          <w:rFonts w:hint="eastAsia" w:ascii="仿宋" w:hAnsi="仿宋" w:eastAsia="仿宋" w:cs="宋体"/>
          <w:kern w:val="0"/>
          <w:szCs w:val="21"/>
        </w:rPr>
        <w:t>注：填报此表需附1张二寸彩色照片。</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C67E5D"/>
    <w:rsid w:val="000105C7"/>
    <w:rsid w:val="00021589"/>
    <w:rsid w:val="000318E5"/>
    <w:rsid w:val="00034A69"/>
    <w:rsid w:val="000417CA"/>
    <w:rsid w:val="00065532"/>
    <w:rsid w:val="000B2ED8"/>
    <w:rsid w:val="000C3431"/>
    <w:rsid w:val="00104045"/>
    <w:rsid w:val="00106353"/>
    <w:rsid w:val="00107B98"/>
    <w:rsid w:val="001170A1"/>
    <w:rsid w:val="00123A4E"/>
    <w:rsid w:val="00133B0F"/>
    <w:rsid w:val="00136774"/>
    <w:rsid w:val="00151067"/>
    <w:rsid w:val="00163E94"/>
    <w:rsid w:val="00171AE3"/>
    <w:rsid w:val="00175445"/>
    <w:rsid w:val="00184E05"/>
    <w:rsid w:val="001926F7"/>
    <w:rsid w:val="001C2977"/>
    <w:rsid w:val="001D5155"/>
    <w:rsid w:val="001F2639"/>
    <w:rsid w:val="00202641"/>
    <w:rsid w:val="00245E72"/>
    <w:rsid w:val="002502C0"/>
    <w:rsid w:val="00251014"/>
    <w:rsid w:val="002662C5"/>
    <w:rsid w:val="00284ADE"/>
    <w:rsid w:val="00285222"/>
    <w:rsid w:val="002A187A"/>
    <w:rsid w:val="002A308B"/>
    <w:rsid w:val="002B7071"/>
    <w:rsid w:val="002D16DB"/>
    <w:rsid w:val="002E5690"/>
    <w:rsid w:val="002E6375"/>
    <w:rsid w:val="002F24EE"/>
    <w:rsid w:val="00303ED4"/>
    <w:rsid w:val="00303FC6"/>
    <w:rsid w:val="003052F9"/>
    <w:rsid w:val="00306D63"/>
    <w:rsid w:val="003331EC"/>
    <w:rsid w:val="0033517B"/>
    <w:rsid w:val="003523A2"/>
    <w:rsid w:val="00361A3F"/>
    <w:rsid w:val="003C2CD4"/>
    <w:rsid w:val="003D070B"/>
    <w:rsid w:val="003E07F0"/>
    <w:rsid w:val="003E384D"/>
    <w:rsid w:val="003F5B99"/>
    <w:rsid w:val="003F759C"/>
    <w:rsid w:val="004107B8"/>
    <w:rsid w:val="004164CA"/>
    <w:rsid w:val="00420B43"/>
    <w:rsid w:val="00456E28"/>
    <w:rsid w:val="00482827"/>
    <w:rsid w:val="00494418"/>
    <w:rsid w:val="004C6F6E"/>
    <w:rsid w:val="004D6560"/>
    <w:rsid w:val="004F3C64"/>
    <w:rsid w:val="00502B06"/>
    <w:rsid w:val="00513E15"/>
    <w:rsid w:val="00530F64"/>
    <w:rsid w:val="00552A8B"/>
    <w:rsid w:val="00555C74"/>
    <w:rsid w:val="0057065E"/>
    <w:rsid w:val="0058040D"/>
    <w:rsid w:val="00582BA8"/>
    <w:rsid w:val="00583C01"/>
    <w:rsid w:val="005A2796"/>
    <w:rsid w:val="005B0D94"/>
    <w:rsid w:val="005B333D"/>
    <w:rsid w:val="005B58BA"/>
    <w:rsid w:val="005B7729"/>
    <w:rsid w:val="005C1406"/>
    <w:rsid w:val="005C62AD"/>
    <w:rsid w:val="005D5EA3"/>
    <w:rsid w:val="005D6444"/>
    <w:rsid w:val="005E366A"/>
    <w:rsid w:val="005F18BD"/>
    <w:rsid w:val="0060688E"/>
    <w:rsid w:val="00643C14"/>
    <w:rsid w:val="006465CC"/>
    <w:rsid w:val="00671ED4"/>
    <w:rsid w:val="0067722C"/>
    <w:rsid w:val="00680B63"/>
    <w:rsid w:val="00681B4A"/>
    <w:rsid w:val="0068594F"/>
    <w:rsid w:val="00690C88"/>
    <w:rsid w:val="006A2E5D"/>
    <w:rsid w:val="006D2C17"/>
    <w:rsid w:val="006D3FBF"/>
    <w:rsid w:val="006E6739"/>
    <w:rsid w:val="006F6AA1"/>
    <w:rsid w:val="00725125"/>
    <w:rsid w:val="0072559D"/>
    <w:rsid w:val="00735ABA"/>
    <w:rsid w:val="007552AB"/>
    <w:rsid w:val="00763454"/>
    <w:rsid w:val="00774767"/>
    <w:rsid w:val="00792073"/>
    <w:rsid w:val="007A1B09"/>
    <w:rsid w:val="007C267C"/>
    <w:rsid w:val="007D2266"/>
    <w:rsid w:val="007E5EBE"/>
    <w:rsid w:val="008029F5"/>
    <w:rsid w:val="00804774"/>
    <w:rsid w:val="008141AE"/>
    <w:rsid w:val="00840C6D"/>
    <w:rsid w:val="00851690"/>
    <w:rsid w:val="008979C9"/>
    <w:rsid w:val="008C05A8"/>
    <w:rsid w:val="008D120C"/>
    <w:rsid w:val="008D63AA"/>
    <w:rsid w:val="008D6592"/>
    <w:rsid w:val="008E47C0"/>
    <w:rsid w:val="008F08EF"/>
    <w:rsid w:val="008F10EE"/>
    <w:rsid w:val="00935260"/>
    <w:rsid w:val="00947884"/>
    <w:rsid w:val="00965ED3"/>
    <w:rsid w:val="00977F05"/>
    <w:rsid w:val="0098770E"/>
    <w:rsid w:val="009B0382"/>
    <w:rsid w:val="009B6AE5"/>
    <w:rsid w:val="009C3FD4"/>
    <w:rsid w:val="009C6855"/>
    <w:rsid w:val="009C7F49"/>
    <w:rsid w:val="009D00E2"/>
    <w:rsid w:val="009E785A"/>
    <w:rsid w:val="009F1820"/>
    <w:rsid w:val="00A018D1"/>
    <w:rsid w:val="00A0217F"/>
    <w:rsid w:val="00A35C92"/>
    <w:rsid w:val="00A647F6"/>
    <w:rsid w:val="00A7130F"/>
    <w:rsid w:val="00A75FEC"/>
    <w:rsid w:val="00A761EC"/>
    <w:rsid w:val="00A76950"/>
    <w:rsid w:val="00A87083"/>
    <w:rsid w:val="00A87C80"/>
    <w:rsid w:val="00A97EE2"/>
    <w:rsid w:val="00AA1E9D"/>
    <w:rsid w:val="00AB517D"/>
    <w:rsid w:val="00AB7895"/>
    <w:rsid w:val="00AC44A7"/>
    <w:rsid w:val="00AD5680"/>
    <w:rsid w:val="00AF2FC6"/>
    <w:rsid w:val="00B03CB7"/>
    <w:rsid w:val="00B24B8C"/>
    <w:rsid w:val="00B4392E"/>
    <w:rsid w:val="00B43E62"/>
    <w:rsid w:val="00B56CD4"/>
    <w:rsid w:val="00B7207D"/>
    <w:rsid w:val="00B7391C"/>
    <w:rsid w:val="00B954A0"/>
    <w:rsid w:val="00B9611C"/>
    <w:rsid w:val="00B976A7"/>
    <w:rsid w:val="00BB64A2"/>
    <w:rsid w:val="00BF42BD"/>
    <w:rsid w:val="00BF61E2"/>
    <w:rsid w:val="00C10761"/>
    <w:rsid w:val="00C140BD"/>
    <w:rsid w:val="00C311CB"/>
    <w:rsid w:val="00C37CA4"/>
    <w:rsid w:val="00C4343C"/>
    <w:rsid w:val="00C44AC3"/>
    <w:rsid w:val="00C44B6E"/>
    <w:rsid w:val="00C66D75"/>
    <w:rsid w:val="00C67E5D"/>
    <w:rsid w:val="00C7748B"/>
    <w:rsid w:val="00CC28C9"/>
    <w:rsid w:val="00D2037E"/>
    <w:rsid w:val="00D25DD9"/>
    <w:rsid w:val="00D316D6"/>
    <w:rsid w:val="00D40685"/>
    <w:rsid w:val="00D46AB4"/>
    <w:rsid w:val="00D60BC3"/>
    <w:rsid w:val="00D61CA0"/>
    <w:rsid w:val="00D839B2"/>
    <w:rsid w:val="00D94A33"/>
    <w:rsid w:val="00D94DF9"/>
    <w:rsid w:val="00DD0070"/>
    <w:rsid w:val="00DD3E61"/>
    <w:rsid w:val="00DD7277"/>
    <w:rsid w:val="00DE6873"/>
    <w:rsid w:val="00E10F86"/>
    <w:rsid w:val="00E15A54"/>
    <w:rsid w:val="00E3506B"/>
    <w:rsid w:val="00E35643"/>
    <w:rsid w:val="00E62389"/>
    <w:rsid w:val="00E83D2E"/>
    <w:rsid w:val="00E93D70"/>
    <w:rsid w:val="00EA0131"/>
    <w:rsid w:val="00EA52E7"/>
    <w:rsid w:val="00EB0752"/>
    <w:rsid w:val="00EC56EB"/>
    <w:rsid w:val="00EC5C00"/>
    <w:rsid w:val="00F0365D"/>
    <w:rsid w:val="00F13485"/>
    <w:rsid w:val="00F1780A"/>
    <w:rsid w:val="00F26659"/>
    <w:rsid w:val="00F26EBE"/>
    <w:rsid w:val="00F3140E"/>
    <w:rsid w:val="00F35E02"/>
    <w:rsid w:val="00F533B1"/>
    <w:rsid w:val="00F546B5"/>
    <w:rsid w:val="00F62A8E"/>
    <w:rsid w:val="00F701A0"/>
    <w:rsid w:val="00FC197A"/>
    <w:rsid w:val="00FC5195"/>
    <w:rsid w:val="00FC7727"/>
    <w:rsid w:val="78800D28"/>
  </w:rsids>
  <m:mathPr>
    <m:lMargin m:val="0"/>
    <m:mathFont m:val="Cambria Math"/>
    <m:rMargin m:val="0"/>
    <m:wrapIndent m:val="1440"/>
    <m:brkBin m:val="before"/>
    <m:brkBinSub m:val="--"/>
    <m:defJc m:val="centerGroup"/>
    <m:intLim m:val="subSup"/>
    <m:naryLim m:val="undOvr"/>
    <m:smallFrac m:val="off"/>
    <m:dispDef/>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unhideWhenUsed/>
    <w:uiPriority w:val="1"/>
  </w:style>
  <w:style w:type="table" w:default="1" w:styleId="7">
    <w:name w:val="Normal Table"/>
    <w:unhideWhenUsed/>
    <w:qFormat/>
    <w:uiPriority w:val="99"/>
    <w:tblPr>
      <w:tblLayout w:type="fixed"/>
      <w:tblCellMar>
        <w:top w:w="0" w:type="dxa"/>
        <w:left w:w="108" w:type="dxa"/>
        <w:bottom w:w="0" w:type="dxa"/>
        <w:right w:w="108" w:type="dxa"/>
      </w:tblCellMar>
    </w:tblPr>
  </w:style>
  <w:style w:type="paragraph" w:styleId="2">
    <w:name w:val="Date"/>
    <w:basedOn w:val="1"/>
    <w:next w:val="1"/>
    <w:link w:val="11"/>
    <w:unhideWhenUsed/>
    <w:qFormat/>
    <w:uiPriority w:val="99"/>
    <w:pPr>
      <w:ind w:left="100" w:leftChars="2500"/>
    </w:pPr>
  </w:style>
  <w:style w:type="paragraph" w:styleId="3">
    <w:name w:val="Balloon Text"/>
    <w:basedOn w:val="1"/>
    <w:link w:val="10"/>
    <w:unhideWhenUsed/>
    <w:qFormat/>
    <w:uiPriority w:val="99"/>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6">
    <w:name w:val="Hyperlink"/>
    <w:basedOn w:val="5"/>
    <w:unhideWhenUsed/>
    <w:uiPriority w:val="99"/>
    <w:rPr>
      <w:color w:val="000000"/>
      <w:u w:val="none"/>
    </w:rPr>
  </w:style>
  <w:style w:type="table" w:styleId="8">
    <w:name w:val="Table Grid"/>
    <w:basedOn w:val="7"/>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9">
    <w:name w:val="f1"/>
    <w:basedOn w:val="5"/>
    <w:qFormat/>
    <w:uiPriority w:val="0"/>
  </w:style>
  <w:style w:type="character" w:customStyle="1" w:styleId="10">
    <w:name w:val="批注框文本 Char"/>
    <w:basedOn w:val="5"/>
    <w:link w:val="3"/>
    <w:semiHidden/>
    <w:uiPriority w:val="99"/>
    <w:rPr>
      <w:sz w:val="18"/>
      <w:szCs w:val="18"/>
    </w:rPr>
  </w:style>
  <w:style w:type="character" w:customStyle="1" w:styleId="11">
    <w:name w:val="日期 Char"/>
    <w:basedOn w:val="5"/>
    <w:link w:val="2"/>
    <w:semiHidden/>
    <w:qFormat/>
    <w:uiPriority w:val="99"/>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343</Words>
  <Characters>1956</Characters>
  <Lines>16</Lines>
  <Paragraphs>4</Paragraphs>
  <TotalTime>0</TotalTime>
  <ScaleCrop>false</ScaleCrop>
  <LinksUpToDate>false</LinksUpToDate>
  <CharactersWithSpaces>2295</CharactersWithSpaces>
  <Application>WPS Office_10.1.0.6028_F1E327BC-269C-435d-A152-05C5408002CA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2016-11-08T02:17:00Z</dcterms:created>
  <dc:creator>lenovo</dc:creator>
  <cp:lastModifiedBy>lenovo</cp:lastModifiedBy>
  <dcterms:modified xsi:type="dcterms:W3CDTF">2017-01-19T07:30:14Z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2052-10.1.0.6028</vt:lpwstr>
  </property>
</Properties>
</file>